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56EF5511" w:rsidR="006255E7" w:rsidRPr="00DE3FC8" w:rsidRDefault="006255E7" w:rsidP="00F529AE">
      <w:pPr>
        <w:pStyle w:val="3GPPHeader"/>
        <w:spacing w:after="60"/>
        <w:rPr>
          <w:sz w:val="32"/>
          <w:szCs w:val="32"/>
          <w:highlight w:val="yellow"/>
          <w:lang w:val="en-US"/>
        </w:rPr>
      </w:pPr>
      <w:r w:rsidRPr="00DE3FC8">
        <w:rPr>
          <w:lang w:val="en-US"/>
        </w:rPr>
        <w:t>3GPP TSG-RAN WG2 #1</w:t>
      </w:r>
      <w:r w:rsidR="00987313">
        <w:rPr>
          <w:lang w:val="en-US"/>
        </w:rPr>
        <w:t>2</w:t>
      </w:r>
      <w:r w:rsidR="00DC2707">
        <w:rPr>
          <w:lang w:val="en-US"/>
        </w:rPr>
        <w:t>8</w:t>
      </w:r>
      <w:r w:rsidRPr="00DE3FC8">
        <w:rPr>
          <w:lang w:val="en-US"/>
        </w:rPr>
        <w:tab/>
      </w:r>
      <w:r>
        <w:rPr>
          <w:sz w:val="32"/>
          <w:szCs w:val="32"/>
          <w:lang w:val="en-US"/>
        </w:rPr>
        <w:t>R2-</w:t>
      </w:r>
      <w:r w:rsidR="00B62E51" w:rsidRPr="00B62E51">
        <w:rPr>
          <w:sz w:val="32"/>
          <w:szCs w:val="32"/>
          <w:lang w:val="en-US"/>
        </w:rPr>
        <w:t>24</w:t>
      </w:r>
      <w:r w:rsidR="00B928C7">
        <w:rPr>
          <w:sz w:val="32"/>
          <w:szCs w:val="32"/>
          <w:lang w:val="en-US"/>
        </w:rPr>
        <w:t>10462</w:t>
      </w:r>
    </w:p>
    <w:p w14:paraId="5104E0A7" w14:textId="08B35346" w:rsidR="006255E7" w:rsidRDefault="00DC2707" w:rsidP="00F529AE">
      <w:pPr>
        <w:pStyle w:val="CRCoverPage"/>
        <w:jc w:val="both"/>
        <w:outlineLvl w:val="0"/>
        <w:rPr>
          <w:b/>
          <w:noProof/>
          <w:sz w:val="24"/>
        </w:rPr>
      </w:pPr>
      <w:r>
        <w:rPr>
          <w:b/>
          <w:noProof/>
          <w:sz w:val="24"/>
        </w:rPr>
        <w:t>Orlando</w:t>
      </w:r>
      <w:r w:rsidR="006255E7">
        <w:rPr>
          <w:b/>
          <w:noProof/>
          <w:sz w:val="24"/>
        </w:rPr>
        <w:t xml:space="preserve">, </w:t>
      </w:r>
      <w:r>
        <w:rPr>
          <w:b/>
          <w:noProof/>
          <w:sz w:val="24"/>
        </w:rPr>
        <w:t>USA</w:t>
      </w:r>
      <w:r w:rsidR="006255E7">
        <w:rPr>
          <w:b/>
          <w:noProof/>
          <w:sz w:val="24"/>
        </w:rPr>
        <w:t xml:space="preserve">, </w:t>
      </w:r>
      <w:r w:rsidR="00D608BD">
        <w:rPr>
          <w:b/>
          <w:noProof/>
          <w:sz w:val="24"/>
        </w:rPr>
        <w:t>1</w:t>
      </w:r>
      <w:r w:rsidR="005A6C0F">
        <w:rPr>
          <w:b/>
          <w:noProof/>
          <w:sz w:val="24"/>
        </w:rPr>
        <w:t>8</w:t>
      </w:r>
      <w:r w:rsidR="00925ECE" w:rsidRPr="00925ECE">
        <w:rPr>
          <w:b/>
          <w:noProof/>
          <w:sz w:val="24"/>
          <w:vertAlign w:val="superscript"/>
        </w:rPr>
        <w:t>th</w:t>
      </w:r>
      <w:r w:rsidR="00E455C2">
        <w:rPr>
          <w:b/>
          <w:noProof/>
          <w:sz w:val="24"/>
        </w:rPr>
        <w:t xml:space="preserve"> – </w:t>
      </w:r>
      <w:r w:rsidR="005A6C0F">
        <w:rPr>
          <w:b/>
          <w:noProof/>
          <w:sz w:val="24"/>
        </w:rPr>
        <w:t>22</w:t>
      </w:r>
      <w:r w:rsidR="005A6C0F">
        <w:rPr>
          <w:b/>
          <w:noProof/>
          <w:sz w:val="24"/>
          <w:vertAlign w:val="superscript"/>
        </w:rPr>
        <w:t>nd</w:t>
      </w:r>
      <w:r w:rsidR="00E455C2">
        <w:rPr>
          <w:b/>
          <w:noProof/>
          <w:sz w:val="24"/>
        </w:rPr>
        <w:t xml:space="preserve"> </w:t>
      </w:r>
      <w:r w:rsidR="005A6C0F">
        <w:rPr>
          <w:b/>
          <w:noProof/>
          <w:sz w:val="24"/>
        </w:rPr>
        <w:t>November</w:t>
      </w:r>
      <w:r w:rsidR="00E455C2">
        <w:rPr>
          <w:b/>
          <w:noProof/>
          <w:sz w:val="24"/>
        </w:rPr>
        <w:t xml:space="preserve"> 202</w:t>
      </w:r>
      <w:r w:rsidR="00E61933">
        <w:rPr>
          <w:b/>
          <w:noProof/>
          <w:sz w:val="24"/>
        </w:rPr>
        <w:t>4</w:t>
      </w:r>
    </w:p>
    <w:p w14:paraId="432B3E09" w14:textId="77777777" w:rsidR="00E90E49" w:rsidRPr="00CE0424" w:rsidRDefault="00E90E49" w:rsidP="00F529AE">
      <w:pPr>
        <w:pStyle w:val="3GPPHeader"/>
      </w:pPr>
    </w:p>
    <w:p w14:paraId="6CF7B12A" w14:textId="68923365" w:rsidR="00E90E49" w:rsidRPr="00CE0424" w:rsidRDefault="00E90E49" w:rsidP="00F529AE">
      <w:pPr>
        <w:pStyle w:val="3GPPHeader"/>
        <w:rPr>
          <w:sz w:val="22"/>
          <w:szCs w:val="22"/>
        </w:rPr>
      </w:pPr>
      <w:r w:rsidRPr="00CE0424">
        <w:rPr>
          <w:sz w:val="22"/>
          <w:szCs w:val="22"/>
        </w:rPr>
        <w:t>Agenda Item:</w:t>
      </w:r>
      <w:r w:rsidRPr="00CE0424">
        <w:rPr>
          <w:sz w:val="22"/>
          <w:szCs w:val="22"/>
        </w:rPr>
        <w:tab/>
      </w:r>
      <w:r w:rsidR="005C1838">
        <w:rPr>
          <w:sz w:val="22"/>
          <w:szCs w:val="22"/>
        </w:rPr>
        <w:t>7.</w:t>
      </w:r>
      <w:r w:rsidR="00DC2707">
        <w:rPr>
          <w:sz w:val="22"/>
          <w:szCs w:val="22"/>
        </w:rPr>
        <w:t>2</w:t>
      </w:r>
      <w:r w:rsidR="00B928C7">
        <w:rPr>
          <w:sz w:val="22"/>
          <w:szCs w:val="22"/>
        </w:rPr>
        <w:t>.3</w:t>
      </w:r>
    </w:p>
    <w:p w14:paraId="7554868D" w14:textId="77777777" w:rsidR="00E90E49" w:rsidRPr="00CE0424" w:rsidRDefault="003D3C45" w:rsidP="00F529AE">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FC3796D" w:rsidR="00E90E49" w:rsidRPr="00CE0424" w:rsidRDefault="003D3C45" w:rsidP="00F529AE">
      <w:pPr>
        <w:pStyle w:val="3GPPHeader"/>
        <w:rPr>
          <w:sz w:val="22"/>
          <w:szCs w:val="22"/>
        </w:rPr>
      </w:pPr>
      <w:r>
        <w:rPr>
          <w:sz w:val="22"/>
          <w:szCs w:val="22"/>
        </w:rPr>
        <w:t>Title:</w:t>
      </w:r>
      <w:r w:rsidR="00E90E49" w:rsidRPr="00CE0424">
        <w:rPr>
          <w:sz w:val="22"/>
          <w:szCs w:val="22"/>
        </w:rPr>
        <w:tab/>
      </w:r>
      <w:r w:rsidR="00DE39E6">
        <w:rPr>
          <w:sz w:val="22"/>
          <w:szCs w:val="22"/>
        </w:rPr>
        <w:t xml:space="preserve">Summary of RRC proposals for </w:t>
      </w:r>
      <w:proofErr w:type="spellStart"/>
      <w:r w:rsidR="00DE39E6">
        <w:rPr>
          <w:sz w:val="22"/>
          <w:szCs w:val="22"/>
        </w:rPr>
        <w:t>feMob</w:t>
      </w:r>
      <w:proofErr w:type="spellEnd"/>
      <w:r w:rsidR="003B7B8E">
        <w:rPr>
          <w:sz w:val="22"/>
          <w:szCs w:val="22"/>
        </w:rPr>
        <w:t xml:space="preserve"> </w:t>
      </w:r>
    </w:p>
    <w:p w14:paraId="041C83BC" w14:textId="1C2573BA" w:rsidR="00E90E49" w:rsidRPr="00CE0424" w:rsidRDefault="00E90E49" w:rsidP="00F529AE">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F529AE">
      <w:pPr>
        <w:jc w:val="both"/>
      </w:pPr>
    </w:p>
    <w:p w14:paraId="0B9999BD" w14:textId="77777777" w:rsidR="00E90E49" w:rsidRPr="00CE0424" w:rsidRDefault="00230D18" w:rsidP="00F529AE">
      <w:pPr>
        <w:pStyle w:val="Heading1"/>
        <w:jc w:val="both"/>
      </w:pPr>
      <w:r>
        <w:t>1</w:t>
      </w:r>
      <w:r>
        <w:tab/>
      </w:r>
      <w:r w:rsidR="00E90E49" w:rsidRPr="00CE0424">
        <w:t>Introduction</w:t>
      </w:r>
    </w:p>
    <w:p w14:paraId="1EAB9BD0" w14:textId="75BD71F8" w:rsidR="00477768" w:rsidRPr="00CE0424" w:rsidRDefault="00925ECE" w:rsidP="00F529AE">
      <w:pPr>
        <w:pStyle w:val="BodyText"/>
      </w:pPr>
      <w:r>
        <w:t xml:space="preserve">In this contribution </w:t>
      </w:r>
      <w:r w:rsidR="00DE39E6">
        <w:t>is provide a summary of the RRC proposals for FeMob with some possible conclusion for each of them.</w:t>
      </w:r>
      <w:r w:rsidR="00221862">
        <w:t xml:space="preserve"> </w:t>
      </w:r>
      <w:r w:rsidR="00221862" w:rsidRPr="00221862">
        <w:rPr>
          <w:b/>
          <w:bCs/>
        </w:rPr>
        <w:t>Please, note that stage 2</w:t>
      </w:r>
      <w:r w:rsidR="00453753">
        <w:rPr>
          <w:b/>
          <w:bCs/>
        </w:rPr>
        <w:t xml:space="preserve"> </w:t>
      </w:r>
      <w:r w:rsidR="00221862" w:rsidRPr="00221862">
        <w:rPr>
          <w:b/>
          <w:bCs/>
        </w:rPr>
        <w:t xml:space="preserve">corrections </w:t>
      </w:r>
      <w:r w:rsidR="00453753">
        <w:rPr>
          <w:b/>
          <w:bCs/>
        </w:rPr>
        <w:t xml:space="preserve">and IPA CRs </w:t>
      </w:r>
      <w:r w:rsidR="00221862" w:rsidRPr="00221862">
        <w:rPr>
          <w:b/>
          <w:bCs/>
        </w:rPr>
        <w:t>are left out from this document</w:t>
      </w:r>
      <w:r w:rsidR="00221862">
        <w:t>.</w:t>
      </w:r>
    </w:p>
    <w:p w14:paraId="430B8A08" w14:textId="2CEEE55A" w:rsidR="00D0245F" w:rsidRDefault="00230D18" w:rsidP="00DE39E6">
      <w:pPr>
        <w:pStyle w:val="Heading1"/>
        <w:jc w:val="both"/>
      </w:pPr>
      <w:bookmarkStart w:id="0" w:name="_Ref178064866"/>
      <w:r>
        <w:t>2</w:t>
      </w:r>
      <w:r>
        <w:tab/>
      </w:r>
      <w:r w:rsidR="004000E8" w:rsidRPr="00CE0424">
        <w:t>Discussion</w:t>
      </w:r>
      <w:bookmarkEnd w:id="0"/>
    </w:p>
    <w:p w14:paraId="567D80FD" w14:textId="26FF2D4F" w:rsidR="00DE39E6" w:rsidRDefault="00824B17" w:rsidP="00824B17">
      <w:pPr>
        <w:pStyle w:val="BodyText"/>
      </w:pPr>
      <w:r>
        <w:t xml:space="preserve">Hereafter the contributions submitted to AI </w:t>
      </w:r>
      <w:r w:rsidR="00C14350">
        <w:t>7.</w:t>
      </w:r>
      <w:r w:rsidR="00DC2707">
        <w:t>2</w:t>
      </w:r>
      <w:r w:rsidR="00C14350">
        <w:t>.</w:t>
      </w:r>
      <w:r w:rsidR="00B928C7">
        <w:t>3</w:t>
      </w:r>
      <w:r w:rsidR="00C14350">
        <w:t xml:space="preserve"> are listed and a possible outcome for what is proposed is suggested:</w:t>
      </w:r>
    </w:p>
    <w:tbl>
      <w:tblPr>
        <w:tblStyle w:val="GridTable4-Accent1"/>
        <w:tblW w:w="0" w:type="auto"/>
        <w:tblLook w:val="04A0" w:firstRow="1" w:lastRow="0" w:firstColumn="1" w:lastColumn="0" w:noHBand="0" w:noVBand="1"/>
      </w:tblPr>
      <w:tblGrid>
        <w:gridCol w:w="1405"/>
        <w:gridCol w:w="1239"/>
        <w:gridCol w:w="3621"/>
        <w:gridCol w:w="3364"/>
      </w:tblGrid>
      <w:tr w:rsidR="00AE2AC7" w14:paraId="0E7529C2" w14:textId="77777777" w:rsidTr="00B412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4BEE8DB9" w14:textId="1A4BAF36" w:rsidR="00C14350" w:rsidRDefault="00C14350" w:rsidP="00824B17">
            <w:pPr>
              <w:pStyle w:val="BodyText"/>
            </w:pPr>
            <w:proofErr w:type="spellStart"/>
            <w:r>
              <w:t>Tdoc</w:t>
            </w:r>
            <w:proofErr w:type="spellEnd"/>
            <w:r>
              <w:t xml:space="preserve"> #</w:t>
            </w:r>
          </w:p>
        </w:tc>
        <w:tc>
          <w:tcPr>
            <w:tcW w:w="1239" w:type="dxa"/>
          </w:tcPr>
          <w:p w14:paraId="19BFD2A4" w14:textId="28B6EF9C" w:rsidR="00C14350" w:rsidRDefault="00C14350" w:rsidP="00824B17">
            <w:pPr>
              <w:pStyle w:val="BodyText"/>
              <w:cnfStyle w:val="100000000000" w:firstRow="1" w:lastRow="0" w:firstColumn="0" w:lastColumn="0" w:oddVBand="0" w:evenVBand="0" w:oddHBand="0" w:evenHBand="0" w:firstRowFirstColumn="0" w:firstRowLastColumn="0" w:lastRowFirstColumn="0" w:lastRowLastColumn="0"/>
            </w:pPr>
            <w:r>
              <w:t>Company</w:t>
            </w:r>
          </w:p>
        </w:tc>
        <w:tc>
          <w:tcPr>
            <w:tcW w:w="3621" w:type="dxa"/>
          </w:tcPr>
          <w:p w14:paraId="6F00AEA6" w14:textId="2532EF5F" w:rsidR="00C14350" w:rsidRDefault="00C14350" w:rsidP="00824B17">
            <w:pPr>
              <w:pStyle w:val="BodyText"/>
              <w:cnfStyle w:val="100000000000" w:firstRow="1" w:lastRow="0" w:firstColumn="0" w:lastColumn="0" w:oddVBand="0" w:evenVBand="0" w:oddHBand="0" w:evenHBand="0" w:firstRowFirstColumn="0" w:firstRowLastColumn="0" w:lastRowFirstColumn="0" w:lastRowLastColumn="0"/>
            </w:pPr>
            <w:r>
              <w:t>Proposal</w:t>
            </w:r>
            <w:r w:rsidR="002B611B">
              <w:t>(s)</w:t>
            </w:r>
          </w:p>
        </w:tc>
        <w:tc>
          <w:tcPr>
            <w:tcW w:w="3364" w:type="dxa"/>
          </w:tcPr>
          <w:p w14:paraId="083904AE" w14:textId="672B3622" w:rsidR="00C14350" w:rsidRDefault="00C14350" w:rsidP="00824B17">
            <w:pPr>
              <w:pStyle w:val="BodyText"/>
              <w:cnfStyle w:val="100000000000" w:firstRow="1" w:lastRow="0" w:firstColumn="0" w:lastColumn="0" w:oddVBand="0" w:evenVBand="0" w:oddHBand="0" w:evenHBand="0" w:firstRowFirstColumn="0" w:firstRowLastColumn="0" w:lastRowFirstColumn="0" w:lastRowLastColumn="0"/>
            </w:pPr>
            <w:r>
              <w:t>Suggested conclusion</w:t>
            </w:r>
          </w:p>
        </w:tc>
      </w:tr>
      <w:tr w:rsidR="00AE2AC7" w14:paraId="00557917"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3FCFA0D6" w14:textId="6E0AAC78" w:rsidR="00C14350" w:rsidRDefault="00AE6F8F" w:rsidP="00824B17">
            <w:pPr>
              <w:pStyle w:val="BodyText"/>
            </w:pPr>
            <w:r w:rsidRPr="00AE6F8F">
              <w:t>R2-2410055</w:t>
            </w:r>
          </w:p>
        </w:tc>
        <w:tc>
          <w:tcPr>
            <w:tcW w:w="1239" w:type="dxa"/>
          </w:tcPr>
          <w:p w14:paraId="1B5A15C6" w14:textId="769AB70C" w:rsidR="00C14350" w:rsidRDefault="00AE6F8F" w:rsidP="00824B17">
            <w:pPr>
              <w:pStyle w:val="BodyText"/>
              <w:cnfStyle w:val="000000100000" w:firstRow="0" w:lastRow="0" w:firstColumn="0" w:lastColumn="0" w:oddVBand="0" w:evenVBand="0" w:oddHBand="1" w:evenHBand="0" w:firstRowFirstColumn="0" w:firstRowLastColumn="0" w:lastRowFirstColumn="0" w:lastRowLastColumn="0"/>
            </w:pPr>
            <w:r>
              <w:t>Qualcomm, Oppo</w:t>
            </w:r>
          </w:p>
        </w:tc>
        <w:tc>
          <w:tcPr>
            <w:tcW w:w="3621" w:type="dxa"/>
          </w:tcPr>
          <w:p w14:paraId="7262DA77" w14:textId="3045DE40" w:rsidR="0087655D" w:rsidRDefault="002B611B" w:rsidP="0087655D">
            <w:pPr>
              <w:pStyle w:val="BodyText"/>
              <w:cnfStyle w:val="000000100000" w:firstRow="0" w:lastRow="0" w:firstColumn="0" w:lastColumn="0" w:oddVBand="0" w:evenVBand="0" w:oddHBand="1" w:evenHBand="0" w:firstRowFirstColumn="0" w:firstRowLastColumn="0" w:lastRowFirstColumn="0" w:lastRowLastColumn="0"/>
            </w:pPr>
            <w:r w:rsidRPr="0087655D">
              <w:rPr>
                <w:b/>
                <w:bCs/>
              </w:rPr>
              <w:t>P1</w:t>
            </w:r>
            <w:r>
              <w:t xml:space="preserve">: </w:t>
            </w:r>
            <w:r w:rsidR="00C6095C">
              <w:t xml:space="preserve">Propose to clarify for several capabilities (e.g., </w:t>
            </w:r>
            <w:proofErr w:type="spellStart"/>
            <w:r w:rsidR="008E6D92" w:rsidRPr="008E6D92">
              <w:t>ltm-BeamIndicationJointTCI</w:t>
            </w:r>
            <w:proofErr w:type="spellEnd"/>
            <w:r w:rsidR="00EF7FA9">
              <w:t xml:space="preserve">, </w:t>
            </w:r>
            <w:proofErr w:type="spellStart"/>
            <w:r w:rsidR="00EF7FA9" w:rsidRPr="00EF7FA9">
              <w:t>ltm-BeamIndicationSeparateTCI</w:t>
            </w:r>
            <w:proofErr w:type="spellEnd"/>
            <w:r w:rsidR="00EF7FA9">
              <w:t xml:space="preserve">, </w:t>
            </w:r>
            <w:r w:rsidR="00224BED" w:rsidRPr="00224BED">
              <w:t>ta-IndicationCellSwitch-r18</w:t>
            </w:r>
            <w:r w:rsidR="00224BED">
              <w:t>, etc)</w:t>
            </w:r>
            <w:r w:rsidR="00C6095C">
              <w:t xml:space="preserve">) that: </w:t>
            </w:r>
            <w:r w:rsidR="00C6095C" w:rsidRPr="00C6095C">
              <w:rPr>
                <w:i/>
                <w:iCs/>
              </w:rPr>
              <w:t>LTM capability XYZ</w:t>
            </w:r>
            <w:proofErr w:type="gramStart"/>
            <w:r w:rsidR="00C6095C" w:rsidRPr="00C6095C">
              <w:rPr>
                <w:i/>
                <w:iCs/>
              </w:rPr>
              <w:t>….for</w:t>
            </w:r>
            <w:proofErr w:type="gramEnd"/>
            <w:r w:rsidR="00C6095C" w:rsidRPr="00C6095C">
              <w:rPr>
                <w:i/>
                <w:iCs/>
              </w:rPr>
              <w:t xml:space="preserve"> LTM procedure is supported only if the UE sets the capability value for the source </w:t>
            </w:r>
            <w:proofErr w:type="spellStart"/>
            <w:r w:rsidR="00C6095C" w:rsidRPr="00C6095C">
              <w:rPr>
                <w:i/>
                <w:iCs/>
              </w:rPr>
              <w:t>PCell</w:t>
            </w:r>
            <w:proofErr w:type="spellEnd"/>
            <w:r w:rsidR="00C6095C" w:rsidRPr="00C6095C">
              <w:rPr>
                <w:i/>
                <w:iCs/>
              </w:rPr>
              <w:t xml:space="preserve"> and the target </w:t>
            </w:r>
            <w:proofErr w:type="spellStart"/>
            <w:r w:rsidR="00C6095C" w:rsidRPr="00C6095C">
              <w:rPr>
                <w:i/>
                <w:iCs/>
              </w:rPr>
              <w:t>PCell</w:t>
            </w:r>
            <w:proofErr w:type="spellEnd"/>
            <w:r w:rsidR="00C6095C" w:rsidRPr="00C6095C">
              <w:rPr>
                <w:i/>
                <w:iCs/>
              </w:rPr>
              <w:t xml:space="preserve"> bands. For inter-band operation, supported values of the parameters of the source </w:t>
            </w:r>
            <w:proofErr w:type="spellStart"/>
            <w:r w:rsidR="00C6095C" w:rsidRPr="00C6095C">
              <w:rPr>
                <w:i/>
                <w:iCs/>
              </w:rPr>
              <w:t>PCell</w:t>
            </w:r>
            <w:proofErr w:type="spellEnd"/>
            <w:r w:rsidR="00C6095C" w:rsidRPr="00C6095C">
              <w:rPr>
                <w:i/>
                <w:iCs/>
              </w:rPr>
              <w:t xml:space="preserve"> band apply.</w:t>
            </w:r>
          </w:p>
          <w:p w14:paraId="6A021336" w14:textId="6C870648" w:rsidR="00F616B6" w:rsidRDefault="00F616B6" w:rsidP="00AE2AC7">
            <w:pPr>
              <w:pStyle w:val="BodyText"/>
              <w:cnfStyle w:val="000000100000" w:firstRow="0" w:lastRow="0" w:firstColumn="0" w:lastColumn="0" w:oddVBand="0" w:evenVBand="0" w:oddHBand="1" w:evenHBand="0" w:firstRowFirstColumn="0" w:firstRowLastColumn="0" w:lastRowFirstColumn="0" w:lastRowLastColumn="0"/>
            </w:pPr>
            <w:r w:rsidRPr="00F616B6">
              <w:rPr>
                <w:b/>
                <w:bCs/>
              </w:rPr>
              <w:t>P2</w:t>
            </w:r>
            <w:r>
              <w:t xml:space="preserve">: </w:t>
            </w:r>
            <w:r w:rsidR="00800840">
              <w:t xml:space="preserve">Propose to clarify for </w:t>
            </w:r>
            <w:proofErr w:type="spellStart"/>
            <w:r w:rsidR="00781369" w:rsidRPr="00781369">
              <w:t>rach</w:t>
            </w:r>
            <w:proofErr w:type="spellEnd"/>
            <w:r w:rsidR="00781369" w:rsidRPr="00781369">
              <w:t>-</w:t>
            </w:r>
            <w:proofErr w:type="spellStart"/>
            <w:r w:rsidR="00781369" w:rsidRPr="00781369">
              <w:t>EarlyTA</w:t>
            </w:r>
            <w:proofErr w:type="spellEnd"/>
            <w:r w:rsidR="00781369" w:rsidRPr="00781369">
              <w:t>-Measurement</w:t>
            </w:r>
            <w:r w:rsidR="00781369">
              <w:t xml:space="preserve"> that</w:t>
            </w:r>
            <w:r w:rsidR="00172EB3">
              <w:t xml:space="preserve">: </w:t>
            </w:r>
            <w:r w:rsidR="00172EB3" w:rsidRPr="00172EB3">
              <w:rPr>
                <w:i/>
                <w:iCs/>
              </w:rPr>
              <w:t>the UE shall indicate the same number of candidate cells for all bands</w:t>
            </w:r>
            <w:r w:rsidR="00597DB6" w:rsidRPr="00597DB6">
              <w:t>.</w:t>
            </w:r>
          </w:p>
        </w:tc>
        <w:tc>
          <w:tcPr>
            <w:tcW w:w="3364" w:type="dxa"/>
          </w:tcPr>
          <w:p w14:paraId="39EC3091" w14:textId="55E4BA60" w:rsidR="00C14350" w:rsidRDefault="00CA7348" w:rsidP="00824B17">
            <w:pPr>
              <w:pStyle w:val="BodyText"/>
              <w:cnfStyle w:val="000000100000" w:firstRow="0" w:lastRow="0" w:firstColumn="0" w:lastColumn="0" w:oddVBand="0" w:evenVBand="0" w:oddHBand="1" w:evenHBand="0" w:firstRowFirstColumn="0" w:firstRowLastColumn="0" w:lastRowFirstColumn="0" w:lastRowLastColumn="0"/>
              <w:rPr>
                <w:b/>
                <w:bCs/>
              </w:rPr>
            </w:pPr>
            <w:r w:rsidRPr="00CA7348">
              <w:rPr>
                <w:b/>
                <w:bCs/>
              </w:rPr>
              <w:t>P1</w:t>
            </w:r>
            <w:r>
              <w:rPr>
                <w:b/>
                <w:bCs/>
              </w:rPr>
              <w:t xml:space="preserve">: </w:t>
            </w:r>
            <w:r w:rsidR="0014233B" w:rsidRPr="00AF2367">
              <w:rPr>
                <w:highlight w:val="yellow"/>
              </w:rPr>
              <w:t>To be discussed</w:t>
            </w:r>
            <w:r w:rsidR="00840604">
              <w:t>.</w:t>
            </w:r>
            <w:r w:rsidR="00F066ED">
              <w:t xml:space="preserve"> </w:t>
            </w:r>
            <w:r w:rsidR="00F361DD">
              <w:t>The clarification seems strange and probably is unnecessary</w:t>
            </w:r>
            <w:r w:rsidR="00705A52">
              <w:t>. Probably nothing is really needed.</w:t>
            </w:r>
          </w:p>
          <w:p w14:paraId="147E0319" w14:textId="03E2D1D2" w:rsidR="005F4371" w:rsidRPr="000462F7" w:rsidRDefault="005F4371" w:rsidP="00824B17">
            <w:pPr>
              <w:pStyle w:val="BodyText"/>
              <w:cnfStyle w:val="000000100000" w:firstRow="0" w:lastRow="0" w:firstColumn="0" w:lastColumn="0" w:oddVBand="0" w:evenVBand="0" w:oddHBand="1" w:evenHBand="0" w:firstRowFirstColumn="0" w:firstRowLastColumn="0" w:lastRowFirstColumn="0" w:lastRowLastColumn="0"/>
            </w:pPr>
            <w:r>
              <w:rPr>
                <w:b/>
                <w:bCs/>
              </w:rPr>
              <w:t xml:space="preserve">P2: </w:t>
            </w:r>
            <w:r w:rsidR="0014233B" w:rsidRPr="00AF2367">
              <w:rPr>
                <w:highlight w:val="yellow"/>
              </w:rPr>
              <w:t>To be discussed</w:t>
            </w:r>
            <w:r w:rsidR="00A91FAC">
              <w:rPr>
                <w:b/>
                <w:bCs/>
              </w:rPr>
              <w:t xml:space="preserve">. </w:t>
            </w:r>
            <w:r w:rsidR="000462F7">
              <w:t>The understanding is that this capability may be different depending on the bands, and thus probably this clarification is not needed.</w:t>
            </w:r>
          </w:p>
          <w:p w14:paraId="6CA7E6FD" w14:textId="045789E9" w:rsidR="004F2D93" w:rsidRPr="005F4371" w:rsidRDefault="004F2D93" w:rsidP="00824B17">
            <w:pPr>
              <w:pStyle w:val="BodyText"/>
              <w:cnfStyle w:val="000000100000" w:firstRow="0" w:lastRow="0" w:firstColumn="0" w:lastColumn="0" w:oddVBand="0" w:evenVBand="0" w:oddHBand="1" w:evenHBand="0" w:firstRowFirstColumn="0" w:firstRowLastColumn="0" w:lastRowFirstColumn="0" w:lastRowLastColumn="0"/>
            </w:pPr>
          </w:p>
        </w:tc>
      </w:tr>
      <w:tr w:rsidR="00C14350" w14:paraId="536B2483" w14:textId="77777777" w:rsidTr="00B41265">
        <w:tc>
          <w:tcPr>
            <w:cnfStyle w:val="001000000000" w:firstRow="0" w:lastRow="0" w:firstColumn="1" w:lastColumn="0" w:oddVBand="0" w:evenVBand="0" w:oddHBand="0" w:evenHBand="0" w:firstRowFirstColumn="0" w:firstRowLastColumn="0" w:lastRowFirstColumn="0" w:lastRowLastColumn="0"/>
            <w:tcW w:w="1405" w:type="dxa"/>
          </w:tcPr>
          <w:p w14:paraId="6A132086" w14:textId="240B5ECB" w:rsidR="00C14350" w:rsidRDefault="0076015A" w:rsidP="00824B17">
            <w:pPr>
              <w:pStyle w:val="BodyText"/>
            </w:pPr>
            <w:r w:rsidRPr="00FA65D3">
              <w:rPr>
                <w:rFonts w:cs="Arial"/>
              </w:rPr>
              <w:t>R2-24</w:t>
            </w:r>
            <w:r>
              <w:rPr>
                <w:rFonts w:cs="Arial"/>
              </w:rPr>
              <w:t>10117</w:t>
            </w:r>
          </w:p>
        </w:tc>
        <w:tc>
          <w:tcPr>
            <w:tcW w:w="1239" w:type="dxa"/>
          </w:tcPr>
          <w:p w14:paraId="7AD3A538" w14:textId="3B750983" w:rsidR="00C14350" w:rsidRDefault="0076015A" w:rsidP="00824B17">
            <w:pPr>
              <w:pStyle w:val="BodyText"/>
              <w:cnfStyle w:val="000000000000" w:firstRow="0" w:lastRow="0" w:firstColumn="0" w:lastColumn="0" w:oddVBand="0" w:evenVBand="0" w:oddHBand="0" w:evenHBand="0" w:firstRowFirstColumn="0" w:firstRowLastColumn="0" w:lastRowFirstColumn="0" w:lastRowLastColumn="0"/>
            </w:pPr>
            <w:r>
              <w:t>MediaTek</w:t>
            </w:r>
          </w:p>
        </w:tc>
        <w:tc>
          <w:tcPr>
            <w:tcW w:w="3621" w:type="dxa"/>
          </w:tcPr>
          <w:p w14:paraId="27D8C617" w14:textId="33728888" w:rsidR="00AA5373" w:rsidRDefault="008E15BB" w:rsidP="00D47E8A">
            <w:pPr>
              <w:pStyle w:val="BodyText"/>
              <w:cnfStyle w:val="000000000000" w:firstRow="0" w:lastRow="0" w:firstColumn="0" w:lastColumn="0" w:oddVBand="0" w:evenVBand="0" w:oddHBand="0" w:evenHBand="0" w:firstRowFirstColumn="0" w:firstRowLastColumn="0" w:lastRowFirstColumn="0" w:lastRowLastColumn="0"/>
            </w:pPr>
            <w:r w:rsidRPr="008E15BB">
              <w:rPr>
                <w:b/>
                <w:bCs/>
              </w:rPr>
              <w:t>P1</w:t>
            </w:r>
            <w:r>
              <w:t>:</w:t>
            </w:r>
            <w:r w:rsidR="008513B6">
              <w:t xml:space="preserve"> </w:t>
            </w:r>
            <w:r w:rsidR="00D47E8A">
              <w:t xml:space="preserve">Propose to adopt changes receives by the RAN1 LS in </w:t>
            </w:r>
            <w:r w:rsidR="008513B6">
              <w:t>R1-</w:t>
            </w:r>
            <w:proofErr w:type="gramStart"/>
            <w:r w:rsidR="008513B6">
              <w:t>2409043</w:t>
            </w:r>
            <w:r w:rsidR="00AC2B12">
              <w:t>;</w:t>
            </w:r>
            <w:proofErr w:type="gramEnd"/>
          </w:p>
          <w:p w14:paraId="0FF45681" w14:textId="77777777" w:rsidR="00A46C42" w:rsidRDefault="008513B6" w:rsidP="00D47E8A">
            <w:pPr>
              <w:pStyle w:val="BodyText"/>
              <w:cnfStyle w:val="000000000000" w:firstRow="0" w:lastRow="0" w:firstColumn="0" w:lastColumn="0" w:oddVBand="0" w:evenVBand="0" w:oddHBand="0" w:evenHBand="0" w:firstRowFirstColumn="0" w:firstRowLastColumn="0" w:lastRowFirstColumn="0" w:lastRowLastColumn="0"/>
            </w:pPr>
            <w:r w:rsidRPr="008513B6">
              <w:rPr>
                <w:b/>
                <w:bCs/>
              </w:rPr>
              <w:t>P2</w:t>
            </w:r>
            <w:r>
              <w:t>: Propose to extend the range of some capabilities to up to 32</w:t>
            </w:r>
            <w:r w:rsidR="00A46C42">
              <w:t xml:space="preserve"> (according to what has been received by the RAN1 LS)</w:t>
            </w:r>
          </w:p>
          <w:p w14:paraId="3A83FC2E" w14:textId="77777777" w:rsidR="00F01391" w:rsidRDefault="00A46C42" w:rsidP="00217CB7">
            <w:pPr>
              <w:pStyle w:val="BodyText"/>
              <w:numPr>
                <w:ilvl w:val="0"/>
                <w:numId w:val="41"/>
              </w:numPr>
              <w:cnfStyle w:val="000000000000" w:firstRow="0" w:lastRow="0" w:firstColumn="0" w:lastColumn="0" w:oddVBand="0" w:evenVBand="0" w:oddHBand="0" w:evenHBand="0" w:firstRowFirstColumn="0" w:firstRowLastColumn="0" w:lastRowFirstColumn="0" w:lastRowLastColumn="0"/>
            </w:pPr>
            <w:r>
              <w:t xml:space="preserve">Option 1: </w:t>
            </w:r>
            <w:proofErr w:type="spellStart"/>
            <w:r w:rsidR="00217CB7">
              <w:t>Dummify</w:t>
            </w:r>
            <w:proofErr w:type="spellEnd"/>
            <w:r w:rsidR="00217CB7">
              <w:t xml:space="preserve"> the whole parent field</w:t>
            </w:r>
            <w:r w:rsidR="00F01391">
              <w:t>.</w:t>
            </w:r>
          </w:p>
          <w:p w14:paraId="06FD9C97" w14:textId="77777777" w:rsidR="00217CB7" w:rsidRDefault="00217CB7" w:rsidP="00217CB7">
            <w:pPr>
              <w:pStyle w:val="BodyText"/>
              <w:numPr>
                <w:ilvl w:val="0"/>
                <w:numId w:val="41"/>
              </w:numPr>
              <w:cnfStyle w:val="000000000000" w:firstRow="0" w:lastRow="0" w:firstColumn="0" w:lastColumn="0" w:oddVBand="0" w:evenVBand="0" w:oddHBand="0" w:evenHBand="0" w:firstRowFirstColumn="0" w:firstRowLastColumn="0" w:lastRowFirstColumn="0" w:lastRowLastColumn="0"/>
            </w:pPr>
            <w:r>
              <w:lastRenderedPageBreak/>
              <w:t xml:space="preserve">Option 2: </w:t>
            </w:r>
            <w:proofErr w:type="spellStart"/>
            <w:r>
              <w:t>Dummify</w:t>
            </w:r>
            <w:proofErr w:type="spellEnd"/>
            <w:r>
              <w:t xml:space="preserve"> only the capabilities </w:t>
            </w:r>
            <w:r w:rsidR="00F01391">
              <w:t>field for which the range need to be extended.</w:t>
            </w:r>
          </w:p>
          <w:p w14:paraId="24765D31" w14:textId="3FAE9C45" w:rsidR="00C653ED" w:rsidRDefault="00C653ED" w:rsidP="00C653ED">
            <w:pPr>
              <w:pStyle w:val="BodyText"/>
              <w:cnfStyle w:val="000000000000" w:firstRow="0" w:lastRow="0" w:firstColumn="0" w:lastColumn="0" w:oddVBand="0" w:evenVBand="0" w:oddHBand="0" w:evenHBand="0" w:firstRowFirstColumn="0" w:firstRowLastColumn="0" w:lastRowFirstColumn="0" w:lastRowLastColumn="0"/>
            </w:pPr>
            <w:r w:rsidRPr="00716B90">
              <w:rPr>
                <w:b/>
                <w:bCs/>
              </w:rPr>
              <w:t>P3</w:t>
            </w:r>
            <w:r>
              <w:t xml:space="preserve">: Clarify for </w:t>
            </w:r>
            <w:r w:rsidR="0000600C" w:rsidRPr="0000600C">
              <w:t>FG45-3a/4a, 45-5/5a/6</w:t>
            </w:r>
            <w:r w:rsidR="0000600C">
              <w:t xml:space="preserve">, and FG45-3/4 </w:t>
            </w:r>
            <w:r w:rsidR="00716B90">
              <w:t>that i</w:t>
            </w:r>
            <w:r w:rsidR="00716B90" w:rsidRPr="00716B90">
              <w:t>f UE supports ltm-InterFreq-r18, the support of above FGs implies the support for inter-frequency scenarios in addition to intra-frequency scenarios</w:t>
            </w:r>
            <w:r w:rsidR="00716B90">
              <w:t xml:space="preserve"> (according to what has been received in the RAN1 LS).</w:t>
            </w:r>
          </w:p>
        </w:tc>
        <w:tc>
          <w:tcPr>
            <w:tcW w:w="3364" w:type="dxa"/>
          </w:tcPr>
          <w:p w14:paraId="3551A1D5" w14:textId="16E822BA" w:rsidR="00716B90" w:rsidRDefault="00330D8F" w:rsidP="00716B90">
            <w:pPr>
              <w:pStyle w:val="BodyText"/>
              <w:cnfStyle w:val="000000000000" w:firstRow="0" w:lastRow="0" w:firstColumn="0" w:lastColumn="0" w:oddVBand="0" w:evenVBand="0" w:oddHBand="0" w:evenHBand="0" w:firstRowFirstColumn="0" w:firstRowLastColumn="0" w:lastRowFirstColumn="0" w:lastRowLastColumn="0"/>
            </w:pPr>
            <w:r w:rsidRPr="00330D8F">
              <w:rPr>
                <w:b/>
                <w:bCs/>
              </w:rPr>
              <w:lastRenderedPageBreak/>
              <w:t>P1</w:t>
            </w:r>
            <w:r>
              <w:t xml:space="preserve">: </w:t>
            </w:r>
            <w:r w:rsidR="00971EC1" w:rsidRPr="00971EC1">
              <w:rPr>
                <w:highlight w:val="green"/>
              </w:rPr>
              <w:t>To be agreed</w:t>
            </w:r>
            <w:r w:rsidR="00971EC1">
              <w:t>. This is in line with what RAN1 is asking us to clarify</w:t>
            </w:r>
            <w:r w:rsidR="001471D9">
              <w:t xml:space="preserve"> </w:t>
            </w:r>
          </w:p>
          <w:p w14:paraId="5371113B" w14:textId="294F39EA" w:rsidR="00716B90" w:rsidRPr="00573135" w:rsidRDefault="00716B90" w:rsidP="00716B90">
            <w:pPr>
              <w:pStyle w:val="BodyText"/>
              <w:cnfStyle w:val="000000000000" w:firstRow="0" w:lastRow="0" w:firstColumn="0" w:lastColumn="0" w:oddVBand="0" w:evenVBand="0" w:oddHBand="0" w:evenHBand="0" w:firstRowFirstColumn="0" w:firstRowLastColumn="0" w:lastRowFirstColumn="0" w:lastRowLastColumn="0"/>
              <w:rPr>
                <w:iCs/>
              </w:rPr>
            </w:pPr>
            <w:r w:rsidRPr="00330D8F">
              <w:rPr>
                <w:b/>
                <w:bCs/>
              </w:rPr>
              <w:t>P</w:t>
            </w:r>
            <w:r>
              <w:rPr>
                <w:b/>
                <w:bCs/>
              </w:rPr>
              <w:t>2</w:t>
            </w:r>
            <w:r>
              <w:t xml:space="preserve">: </w:t>
            </w:r>
            <w:r w:rsidR="00971EC1" w:rsidRPr="00971EC1">
              <w:rPr>
                <w:highlight w:val="green"/>
              </w:rPr>
              <w:t>To be agreed</w:t>
            </w:r>
            <w:r w:rsidR="00971EC1">
              <w:t>. This is in line with what RAN1 is asking us to clarify and probably option 1 is cleaner.</w:t>
            </w:r>
          </w:p>
          <w:p w14:paraId="0C236BF3" w14:textId="0A6F26F5" w:rsidR="00716B90" w:rsidRDefault="00716B90" w:rsidP="00716B90">
            <w:pPr>
              <w:pStyle w:val="BodyText"/>
              <w:cnfStyle w:val="000000000000" w:firstRow="0" w:lastRow="0" w:firstColumn="0" w:lastColumn="0" w:oddVBand="0" w:evenVBand="0" w:oddHBand="0" w:evenHBand="0" w:firstRowFirstColumn="0" w:firstRowLastColumn="0" w:lastRowFirstColumn="0" w:lastRowLastColumn="0"/>
            </w:pPr>
            <w:r w:rsidRPr="00330D8F">
              <w:rPr>
                <w:b/>
                <w:bCs/>
              </w:rPr>
              <w:t>P</w:t>
            </w:r>
            <w:r>
              <w:rPr>
                <w:b/>
                <w:bCs/>
              </w:rPr>
              <w:t>3</w:t>
            </w:r>
            <w:r>
              <w:t xml:space="preserve">: </w:t>
            </w:r>
            <w:r w:rsidR="00971EC1" w:rsidRPr="00971EC1">
              <w:rPr>
                <w:highlight w:val="green"/>
              </w:rPr>
              <w:t>To be agreed</w:t>
            </w:r>
            <w:r w:rsidR="00971EC1">
              <w:t>. This is in line with what RAN1 is asking us to clarify</w:t>
            </w:r>
          </w:p>
          <w:p w14:paraId="6D7DD5D8" w14:textId="233F957F" w:rsidR="0024121C" w:rsidRPr="0024121C" w:rsidRDefault="0024121C" w:rsidP="00716B90">
            <w:pPr>
              <w:pStyle w:val="BodyText"/>
              <w:cnfStyle w:val="000000000000" w:firstRow="0" w:lastRow="0" w:firstColumn="0" w:lastColumn="0" w:oddVBand="0" w:evenVBand="0" w:oddHBand="0" w:evenHBand="0" w:firstRowFirstColumn="0" w:firstRowLastColumn="0" w:lastRowFirstColumn="0" w:lastRowLastColumn="0"/>
              <w:rPr>
                <w:i/>
                <w:iCs/>
                <w:u w:val="single"/>
              </w:rPr>
            </w:pPr>
            <w:r w:rsidRPr="0024121C">
              <w:rPr>
                <w:i/>
                <w:iCs/>
                <w:u w:val="single"/>
              </w:rPr>
              <w:t xml:space="preserve">See also </w:t>
            </w:r>
            <w:proofErr w:type="spellStart"/>
            <w:r w:rsidRPr="0024121C">
              <w:rPr>
                <w:i/>
                <w:iCs/>
                <w:u w:val="single"/>
              </w:rPr>
              <w:t>tdoc</w:t>
            </w:r>
            <w:proofErr w:type="spellEnd"/>
            <w:r w:rsidRPr="0024121C">
              <w:rPr>
                <w:i/>
                <w:iCs/>
                <w:u w:val="single"/>
              </w:rPr>
              <w:t xml:space="preserve"> in R2-2410460</w:t>
            </w:r>
          </w:p>
          <w:p w14:paraId="47CAFD74" w14:textId="77777777" w:rsidR="00716B90" w:rsidRPr="00573135" w:rsidRDefault="00716B90" w:rsidP="00716B90">
            <w:pPr>
              <w:pStyle w:val="BodyText"/>
              <w:cnfStyle w:val="000000000000" w:firstRow="0" w:lastRow="0" w:firstColumn="0" w:lastColumn="0" w:oddVBand="0" w:evenVBand="0" w:oddHBand="0" w:evenHBand="0" w:firstRowFirstColumn="0" w:firstRowLastColumn="0" w:lastRowFirstColumn="0" w:lastRowLastColumn="0"/>
              <w:rPr>
                <w:iCs/>
              </w:rPr>
            </w:pPr>
          </w:p>
          <w:p w14:paraId="6BE1E06A" w14:textId="013AF33A" w:rsidR="00573135" w:rsidRPr="00573135" w:rsidRDefault="00573135" w:rsidP="00824B17">
            <w:pPr>
              <w:pStyle w:val="BodyText"/>
              <w:cnfStyle w:val="000000000000" w:firstRow="0" w:lastRow="0" w:firstColumn="0" w:lastColumn="0" w:oddVBand="0" w:evenVBand="0" w:oddHBand="0" w:evenHBand="0" w:firstRowFirstColumn="0" w:firstRowLastColumn="0" w:lastRowFirstColumn="0" w:lastRowLastColumn="0"/>
              <w:rPr>
                <w:iCs/>
              </w:rPr>
            </w:pPr>
          </w:p>
        </w:tc>
      </w:tr>
      <w:tr w:rsidR="00AE2AC7" w14:paraId="715F0C33"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5064A5E8" w14:textId="36B6A5E5" w:rsidR="00C14350" w:rsidRDefault="00AA12E6" w:rsidP="00824B17">
            <w:pPr>
              <w:pStyle w:val="BodyText"/>
            </w:pPr>
            <w:r w:rsidRPr="00AA12E6">
              <w:t>R2-2410063</w:t>
            </w:r>
          </w:p>
        </w:tc>
        <w:tc>
          <w:tcPr>
            <w:tcW w:w="1239" w:type="dxa"/>
          </w:tcPr>
          <w:p w14:paraId="403D99D6" w14:textId="33C80558" w:rsidR="00C14350" w:rsidRDefault="00AA12E6" w:rsidP="00824B17">
            <w:pPr>
              <w:pStyle w:val="BodyText"/>
              <w:cnfStyle w:val="000000100000" w:firstRow="0" w:lastRow="0" w:firstColumn="0" w:lastColumn="0" w:oddVBand="0" w:evenVBand="0" w:oddHBand="1" w:evenHBand="0" w:firstRowFirstColumn="0" w:firstRowLastColumn="0" w:lastRowFirstColumn="0" w:lastRowLastColumn="0"/>
            </w:pPr>
            <w:r>
              <w:t>NEC</w:t>
            </w:r>
          </w:p>
        </w:tc>
        <w:tc>
          <w:tcPr>
            <w:tcW w:w="3621" w:type="dxa"/>
          </w:tcPr>
          <w:p w14:paraId="16437771" w14:textId="34328655" w:rsidR="00AE1442" w:rsidRDefault="00C95560" w:rsidP="00C95560">
            <w:pPr>
              <w:pStyle w:val="BodyText"/>
              <w:cnfStyle w:val="000000100000" w:firstRow="0" w:lastRow="0" w:firstColumn="0" w:lastColumn="0" w:oddVBand="0" w:evenVBand="0" w:oddHBand="1" w:evenHBand="0" w:firstRowFirstColumn="0" w:firstRowLastColumn="0" w:lastRowFirstColumn="0" w:lastRowLastColumn="0"/>
            </w:pPr>
            <w:r w:rsidRPr="00C95560">
              <w:rPr>
                <w:b/>
                <w:bCs/>
              </w:rPr>
              <w:t>P1</w:t>
            </w:r>
            <w:r>
              <w:t xml:space="preserve">: </w:t>
            </w:r>
            <w:r w:rsidR="00B97AA5" w:rsidRPr="00B97AA5">
              <w:t>In case of LTM cell switch without L2 reset, UE triggers PDCP recovery for an AM DRB, if one of its associated RLC bearer is released. The draft CR in Annex is adopted</w:t>
            </w:r>
          </w:p>
        </w:tc>
        <w:tc>
          <w:tcPr>
            <w:tcW w:w="3364" w:type="dxa"/>
          </w:tcPr>
          <w:p w14:paraId="3549F594" w14:textId="15378EEE" w:rsidR="00A51124" w:rsidRDefault="00B37060" w:rsidP="00824B17">
            <w:pPr>
              <w:pStyle w:val="BodyText"/>
              <w:cnfStyle w:val="000000100000" w:firstRow="0" w:lastRow="0" w:firstColumn="0" w:lastColumn="0" w:oddVBand="0" w:evenVBand="0" w:oddHBand="1" w:evenHBand="0" w:firstRowFirstColumn="0" w:firstRowLastColumn="0" w:lastRowFirstColumn="0" w:lastRowLastColumn="0"/>
            </w:pPr>
            <w:r w:rsidRPr="00B37060">
              <w:rPr>
                <w:b/>
                <w:bCs/>
              </w:rPr>
              <w:t>P1</w:t>
            </w:r>
            <w:r w:rsidR="00CC3399">
              <w:rPr>
                <w:b/>
                <w:bCs/>
              </w:rPr>
              <w:t>.</w:t>
            </w:r>
            <w:r w:rsidR="003305DF">
              <w:rPr>
                <w:b/>
                <w:bCs/>
              </w:rPr>
              <w:t xml:space="preserve"> </w:t>
            </w:r>
            <w:r w:rsidR="003305DF" w:rsidRPr="003305DF">
              <w:rPr>
                <w:highlight w:val="red"/>
              </w:rPr>
              <w:t>Not pursued</w:t>
            </w:r>
            <w:r w:rsidR="00CC3399">
              <w:t xml:space="preserve">. </w:t>
            </w:r>
            <w:r w:rsidR="003305DF">
              <w:t>This change is NBC</w:t>
            </w:r>
            <w:r w:rsidR="00CC3399">
              <w:t>.</w:t>
            </w:r>
            <w:r w:rsidR="003305DF">
              <w:t xml:space="preserve"> Apart from this, it is questionable whether this change is really needed. </w:t>
            </w:r>
          </w:p>
        </w:tc>
      </w:tr>
      <w:tr w:rsidR="00C14350" w14:paraId="642F4C02" w14:textId="77777777" w:rsidTr="00B41265">
        <w:tc>
          <w:tcPr>
            <w:cnfStyle w:val="001000000000" w:firstRow="0" w:lastRow="0" w:firstColumn="1" w:lastColumn="0" w:oddVBand="0" w:evenVBand="0" w:oddHBand="0" w:evenHBand="0" w:firstRowFirstColumn="0" w:firstRowLastColumn="0" w:lastRowFirstColumn="0" w:lastRowLastColumn="0"/>
            <w:tcW w:w="1405" w:type="dxa"/>
          </w:tcPr>
          <w:p w14:paraId="6663EDC5" w14:textId="2966E025" w:rsidR="00C14350" w:rsidRDefault="001F3E6F" w:rsidP="00824B17">
            <w:pPr>
              <w:pStyle w:val="BodyText"/>
            </w:pPr>
            <w:r w:rsidRPr="001F3E6F">
              <w:t>R2-2409922</w:t>
            </w:r>
          </w:p>
        </w:tc>
        <w:tc>
          <w:tcPr>
            <w:tcW w:w="1239" w:type="dxa"/>
          </w:tcPr>
          <w:p w14:paraId="22A59854" w14:textId="7D14575F" w:rsidR="00C14350" w:rsidRDefault="001F3E6F" w:rsidP="00824B17">
            <w:pPr>
              <w:pStyle w:val="BodyText"/>
              <w:cnfStyle w:val="000000000000" w:firstRow="0" w:lastRow="0" w:firstColumn="0" w:lastColumn="0" w:oddVBand="0" w:evenVBand="0" w:oddHBand="0" w:evenHBand="0" w:firstRowFirstColumn="0" w:firstRowLastColumn="0" w:lastRowFirstColumn="0" w:lastRowLastColumn="0"/>
            </w:pPr>
            <w:r>
              <w:t>Google</w:t>
            </w:r>
          </w:p>
        </w:tc>
        <w:tc>
          <w:tcPr>
            <w:tcW w:w="3621" w:type="dxa"/>
          </w:tcPr>
          <w:p w14:paraId="45D1885C" w14:textId="43931B64" w:rsidR="005A255E" w:rsidRPr="00A27354" w:rsidRDefault="00E72B2E" w:rsidP="005A255E">
            <w:pPr>
              <w:pStyle w:val="BodyText"/>
              <w:cnfStyle w:val="000000000000" w:firstRow="0" w:lastRow="0" w:firstColumn="0" w:lastColumn="0" w:oddVBand="0" w:evenVBand="0" w:oddHBand="0" w:evenHBand="0" w:firstRowFirstColumn="0" w:firstRowLastColumn="0" w:lastRowFirstColumn="0" w:lastRowLastColumn="0"/>
            </w:pPr>
            <w:r w:rsidRPr="00831906">
              <w:rPr>
                <w:b/>
                <w:bCs/>
              </w:rPr>
              <w:t>P1</w:t>
            </w:r>
            <w:r>
              <w:t xml:space="preserve">: </w:t>
            </w:r>
            <w:r w:rsidR="008A0FC0">
              <w:t xml:space="preserve">Propose to clarify in the field description of </w:t>
            </w:r>
            <w:proofErr w:type="spellStart"/>
            <w:r w:rsidR="00155672" w:rsidRPr="00155672">
              <w:rPr>
                <w:i/>
                <w:iCs/>
              </w:rPr>
              <w:t>ltm-CandidateConfig</w:t>
            </w:r>
            <w:proofErr w:type="spellEnd"/>
            <w:r w:rsidR="00155672">
              <w:t xml:space="preserve"> that</w:t>
            </w:r>
            <w:r w:rsidR="00A27354">
              <w:t>: “</w:t>
            </w:r>
            <w:r w:rsidR="00A27354" w:rsidRPr="00A27354">
              <w:rPr>
                <w:i/>
                <w:iCs/>
              </w:rPr>
              <w:t xml:space="preserve">The </w:t>
            </w:r>
            <w:proofErr w:type="spellStart"/>
            <w:r w:rsidR="00A27354" w:rsidRPr="00A27354">
              <w:rPr>
                <w:i/>
                <w:iCs/>
              </w:rPr>
              <w:t>RRCReconfiguration</w:t>
            </w:r>
            <w:proofErr w:type="spellEnd"/>
            <w:r w:rsidR="00A27354" w:rsidRPr="00A27354">
              <w:rPr>
                <w:i/>
                <w:iCs/>
              </w:rPr>
              <w:t xml:space="preserve"> message contained in this field cannot contain the </w:t>
            </w:r>
            <w:proofErr w:type="spellStart"/>
            <w:r w:rsidR="00A27354" w:rsidRPr="00A27354">
              <w:rPr>
                <w:i/>
                <w:iCs/>
              </w:rPr>
              <w:t>conditionalReconfiguration</w:t>
            </w:r>
            <w:proofErr w:type="spellEnd"/>
            <w:r w:rsidR="00A27354" w:rsidRPr="00A27354">
              <w:rPr>
                <w:i/>
                <w:iCs/>
              </w:rPr>
              <w:t xml:space="preserve">, daps-Config, and </w:t>
            </w:r>
            <w:proofErr w:type="spellStart"/>
            <w:r w:rsidR="00A27354" w:rsidRPr="00A27354">
              <w:rPr>
                <w:i/>
                <w:iCs/>
              </w:rPr>
              <w:t>ltm-CandidateConfig</w:t>
            </w:r>
            <w:proofErr w:type="spellEnd"/>
            <w:r w:rsidR="00A27354" w:rsidRPr="00A27354">
              <w:rPr>
                <w:i/>
                <w:iCs/>
              </w:rPr>
              <w:t>”</w:t>
            </w:r>
            <w:r w:rsidR="00A27354">
              <w:t xml:space="preserve"> </w:t>
            </w:r>
            <w:proofErr w:type="gramStart"/>
            <w:r w:rsidR="00A27354">
              <w:t>and also</w:t>
            </w:r>
            <w:proofErr w:type="gramEnd"/>
            <w:r w:rsidR="00A27354">
              <w:t xml:space="preserve"> to add </w:t>
            </w:r>
            <w:proofErr w:type="spellStart"/>
            <w:r w:rsidR="00D02DFA" w:rsidRPr="001B7F50">
              <w:rPr>
                <w:i/>
                <w:iCs/>
              </w:rPr>
              <w:t>ltm</w:t>
            </w:r>
            <w:proofErr w:type="spellEnd"/>
            <w:r w:rsidR="00D02DFA" w:rsidRPr="001B7F50">
              <w:rPr>
                <w:i/>
                <w:iCs/>
              </w:rPr>
              <w:t>-Config</w:t>
            </w:r>
            <w:r w:rsidR="00D02DFA">
              <w:t xml:space="preserve"> in the field description of </w:t>
            </w:r>
            <w:proofErr w:type="spellStart"/>
            <w:r w:rsidR="001B7F50" w:rsidRPr="001B7F50">
              <w:rPr>
                <w:i/>
                <w:iCs/>
              </w:rPr>
              <w:t>condRRCReconfig</w:t>
            </w:r>
            <w:proofErr w:type="spellEnd"/>
          </w:p>
        </w:tc>
        <w:tc>
          <w:tcPr>
            <w:tcW w:w="3364" w:type="dxa"/>
          </w:tcPr>
          <w:p w14:paraId="126913F5" w14:textId="51AD8944" w:rsidR="00723537" w:rsidRDefault="001B7F50" w:rsidP="00C51CD8">
            <w:pPr>
              <w:pStyle w:val="BodyText"/>
              <w:cnfStyle w:val="000000000000" w:firstRow="0" w:lastRow="0" w:firstColumn="0" w:lastColumn="0" w:oddVBand="0" w:evenVBand="0" w:oddHBand="0" w:evenHBand="0" w:firstRowFirstColumn="0" w:firstRowLastColumn="0" w:lastRowFirstColumn="0" w:lastRowLastColumn="0"/>
            </w:pPr>
            <w:r w:rsidRPr="00B37060">
              <w:rPr>
                <w:b/>
                <w:bCs/>
              </w:rPr>
              <w:t>P1</w:t>
            </w:r>
            <w:r>
              <w:rPr>
                <w:b/>
                <w:bCs/>
              </w:rPr>
              <w:t xml:space="preserve">. </w:t>
            </w:r>
            <w:r w:rsidR="00AE5BBE" w:rsidRPr="00AE5BBE">
              <w:rPr>
                <w:highlight w:val="red"/>
              </w:rPr>
              <w:t>Not pursued</w:t>
            </w:r>
            <w:r w:rsidR="00AE5BBE">
              <w:t xml:space="preserve">. We already have a clarification in 38.300 that DAPS cannot be used together with </w:t>
            </w:r>
            <w:proofErr w:type="gramStart"/>
            <w:r w:rsidR="00AE5BBE">
              <w:t>LTM</w:t>
            </w:r>
            <w:proofErr w:type="gramEnd"/>
            <w:r w:rsidR="00AE5BBE">
              <w:t xml:space="preserve"> and this should be enough, as this is a network restriction.</w:t>
            </w:r>
            <w:r w:rsidR="00875581">
              <w:t xml:space="preserve"> Also, the co-existence of LTM and CHO has been discussed during the WI and we agreed that they can be configured together.</w:t>
            </w:r>
          </w:p>
        </w:tc>
      </w:tr>
      <w:tr w:rsidR="00AE2AC7" w14:paraId="5471A3B4"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0583D6CD" w14:textId="13F893EF" w:rsidR="00C14350" w:rsidRDefault="00453753" w:rsidP="00824B17">
            <w:pPr>
              <w:pStyle w:val="BodyText"/>
            </w:pPr>
            <w:r w:rsidRPr="00453753">
              <w:t>R2-2410018</w:t>
            </w:r>
          </w:p>
        </w:tc>
        <w:tc>
          <w:tcPr>
            <w:tcW w:w="1239" w:type="dxa"/>
          </w:tcPr>
          <w:p w14:paraId="2DD4236E" w14:textId="1902AA7D" w:rsidR="00C14350" w:rsidRDefault="00453753" w:rsidP="00824B17">
            <w:pPr>
              <w:pStyle w:val="BodyText"/>
              <w:cnfStyle w:val="000000100000" w:firstRow="0" w:lastRow="0" w:firstColumn="0" w:lastColumn="0" w:oddVBand="0" w:evenVBand="0" w:oddHBand="1" w:evenHBand="0" w:firstRowFirstColumn="0" w:firstRowLastColumn="0" w:lastRowFirstColumn="0" w:lastRowLastColumn="0"/>
            </w:pPr>
            <w:r>
              <w:t>CATT</w:t>
            </w:r>
          </w:p>
        </w:tc>
        <w:tc>
          <w:tcPr>
            <w:tcW w:w="3621" w:type="dxa"/>
          </w:tcPr>
          <w:p w14:paraId="3E600C33" w14:textId="64326EC9" w:rsidR="005802D1" w:rsidRDefault="00C44F12" w:rsidP="00824B17">
            <w:pPr>
              <w:pStyle w:val="BodyText"/>
              <w:cnfStyle w:val="000000100000" w:firstRow="0" w:lastRow="0" w:firstColumn="0" w:lastColumn="0" w:oddVBand="0" w:evenVBand="0" w:oddHBand="1" w:evenHBand="0" w:firstRowFirstColumn="0" w:firstRowLastColumn="0" w:lastRowFirstColumn="0" w:lastRowLastColumn="0"/>
            </w:pPr>
            <w:r w:rsidRPr="00C44F12">
              <w:rPr>
                <w:b/>
                <w:bCs/>
              </w:rPr>
              <w:t>P1</w:t>
            </w:r>
            <w:r>
              <w:t xml:space="preserve">: </w:t>
            </w:r>
            <w:r w:rsidR="008F40BA" w:rsidRPr="008F40BA">
              <w:t xml:space="preserve">Change the restriction in the field description of </w:t>
            </w:r>
            <w:proofErr w:type="spellStart"/>
            <w:r w:rsidR="008F40BA" w:rsidRPr="008F40BA">
              <w:t>ltm</w:t>
            </w:r>
            <w:proofErr w:type="spellEnd"/>
            <w:r w:rsidR="008F40BA" w:rsidRPr="008F40BA">
              <w:t>-UE-</w:t>
            </w:r>
            <w:proofErr w:type="spellStart"/>
            <w:r w:rsidR="008F40BA" w:rsidRPr="008F40BA">
              <w:t>MeasuredTA</w:t>
            </w:r>
            <w:proofErr w:type="spellEnd"/>
            <w:r w:rsidR="008F40BA" w:rsidRPr="008F40BA">
              <w:t>-ID “</w:t>
            </w:r>
            <w:r w:rsidR="008F40BA" w:rsidRPr="008F40BA">
              <w:rPr>
                <w:i/>
                <w:iCs/>
              </w:rPr>
              <w:t xml:space="preserve">If the field is present for a LTM candidate configuration with tag2 configured, network ensures that this field is configured with a value different from the values configured for other LTM candidate configurations and the value of </w:t>
            </w:r>
            <w:proofErr w:type="spellStart"/>
            <w:r w:rsidR="008F40BA" w:rsidRPr="008F40BA">
              <w:rPr>
                <w:i/>
                <w:iCs/>
              </w:rPr>
              <w:t>ltm</w:t>
            </w:r>
            <w:proofErr w:type="spellEnd"/>
            <w:r w:rsidR="008F40BA" w:rsidRPr="008F40BA">
              <w:rPr>
                <w:i/>
                <w:iCs/>
              </w:rPr>
              <w:t>-</w:t>
            </w:r>
            <w:proofErr w:type="spellStart"/>
            <w:r w:rsidR="008F40BA" w:rsidRPr="008F40BA">
              <w:rPr>
                <w:i/>
                <w:iCs/>
              </w:rPr>
              <w:t>ServingCellUE</w:t>
            </w:r>
            <w:proofErr w:type="spellEnd"/>
            <w:r w:rsidR="008F40BA" w:rsidRPr="008F40BA">
              <w:rPr>
                <w:i/>
                <w:iCs/>
              </w:rPr>
              <w:t>-</w:t>
            </w:r>
            <w:proofErr w:type="spellStart"/>
            <w:r w:rsidR="008F40BA" w:rsidRPr="008F40BA">
              <w:rPr>
                <w:i/>
                <w:iCs/>
              </w:rPr>
              <w:t>MeasuredTA</w:t>
            </w:r>
            <w:proofErr w:type="spellEnd"/>
            <w:r w:rsidR="008F40BA" w:rsidRPr="008F40BA">
              <w:rPr>
                <w:i/>
                <w:iCs/>
              </w:rPr>
              <w:t xml:space="preserve">-ID within </w:t>
            </w:r>
            <w:proofErr w:type="spellStart"/>
            <w:r w:rsidR="008F40BA" w:rsidRPr="008F40BA">
              <w:rPr>
                <w:i/>
                <w:iCs/>
              </w:rPr>
              <w:t>VarLTM</w:t>
            </w:r>
            <w:proofErr w:type="spellEnd"/>
            <w:r w:rsidR="008F40BA" w:rsidRPr="008F40BA">
              <w:rPr>
                <w:i/>
                <w:iCs/>
              </w:rPr>
              <w:t>-</w:t>
            </w:r>
            <w:proofErr w:type="spellStart"/>
            <w:r w:rsidR="008F40BA" w:rsidRPr="008F40BA">
              <w:rPr>
                <w:i/>
                <w:iCs/>
              </w:rPr>
              <w:t>ServingCellUE</w:t>
            </w:r>
            <w:proofErr w:type="spellEnd"/>
            <w:r w:rsidR="008F40BA" w:rsidRPr="008F40BA">
              <w:rPr>
                <w:i/>
                <w:iCs/>
              </w:rPr>
              <w:t>-</w:t>
            </w:r>
            <w:proofErr w:type="spellStart"/>
            <w:r w:rsidR="008F40BA" w:rsidRPr="008F40BA">
              <w:rPr>
                <w:i/>
                <w:iCs/>
              </w:rPr>
              <w:t>MeasuredTA</w:t>
            </w:r>
            <w:proofErr w:type="spellEnd"/>
            <w:r w:rsidR="008F40BA" w:rsidRPr="008F40BA">
              <w:rPr>
                <w:i/>
                <w:iCs/>
              </w:rPr>
              <w:t>-ID.</w:t>
            </w:r>
            <w:r w:rsidR="008F40BA" w:rsidRPr="008F40BA">
              <w:t>”</w:t>
            </w:r>
          </w:p>
        </w:tc>
        <w:tc>
          <w:tcPr>
            <w:tcW w:w="3364" w:type="dxa"/>
          </w:tcPr>
          <w:p w14:paraId="05C0E72F" w14:textId="7630907D" w:rsidR="009574E6" w:rsidRDefault="00B825AF" w:rsidP="00824B17">
            <w:pPr>
              <w:pStyle w:val="BodyText"/>
              <w:cnfStyle w:val="000000100000" w:firstRow="0" w:lastRow="0" w:firstColumn="0" w:lastColumn="0" w:oddVBand="0" w:evenVBand="0" w:oddHBand="1" w:evenHBand="0" w:firstRowFirstColumn="0" w:firstRowLastColumn="0" w:lastRowFirstColumn="0" w:lastRowLastColumn="0"/>
            </w:pPr>
            <w:r w:rsidRPr="006933B0">
              <w:rPr>
                <w:b/>
                <w:bCs/>
              </w:rPr>
              <w:t>P1</w:t>
            </w:r>
            <w:r>
              <w:t>:</w:t>
            </w:r>
            <w:r w:rsidR="00D321D9">
              <w:t xml:space="preserve"> </w:t>
            </w:r>
            <w:r w:rsidR="00010B13" w:rsidRPr="008619C9">
              <w:rPr>
                <w:highlight w:val="yellow"/>
              </w:rPr>
              <w:t>To be discussed</w:t>
            </w:r>
            <w:r w:rsidR="008619C9">
              <w:t>.</w:t>
            </w:r>
            <w:r w:rsidR="00185BCA">
              <w:t xml:space="preserve"> I guess the scenario </w:t>
            </w:r>
            <w:r w:rsidR="0002616A">
              <w:t xml:space="preserve">highlighted makes sense, but then we should decide whether to go the way how is proposed by CATT or whether we should capture that if tag2 is configured for an LTM candidate cell, </w:t>
            </w:r>
            <w:proofErr w:type="gramStart"/>
            <w:r w:rsidR="0002616A">
              <w:t>than</w:t>
            </w:r>
            <w:proofErr w:type="gramEnd"/>
            <w:r w:rsidR="0002616A">
              <w:t xml:space="preserve"> this field should be absent for all other LTM candidate cell (but maybe this latter option </w:t>
            </w:r>
            <w:r w:rsidR="00AB3C19">
              <w:t>restrict</w:t>
            </w:r>
            <w:r w:rsidR="0002616A">
              <w:t xml:space="preserve"> a bit too much</w:t>
            </w:r>
            <w:r w:rsidR="00AB3C19">
              <w:t>)</w:t>
            </w:r>
          </w:p>
        </w:tc>
      </w:tr>
      <w:tr w:rsidR="00C14350" w14:paraId="7EC715D5" w14:textId="77777777" w:rsidTr="00B41265">
        <w:tc>
          <w:tcPr>
            <w:cnfStyle w:val="001000000000" w:firstRow="0" w:lastRow="0" w:firstColumn="1" w:lastColumn="0" w:oddVBand="0" w:evenVBand="0" w:oddHBand="0" w:evenHBand="0" w:firstRowFirstColumn="0" w:firstRowLastColumn="0" w:lastRowFirstColumn="0" w:lastRowLastColumn="0"/>
            <w:tcW w:w="1405" w:type="dxa"/>
          </w:tcPr>
          <w:p w14:paraId="26A221FC" w14:textId="7F8F229B" w:rsidR="00C14350" w:rsidRDefault="0028044C" w:rsidP="00824B17">
            <w:pPr>
              <w:pStyle w:val="BodyText"/>
            </w:pPr>
            <w:r w:rsidRPr="0028044C">
              <w:t>R2-2410019</w:t>
            </w:r>
          </w:p>
        </w:tc>
        <w:tc>
          <w:tcPr>
            <w:tcW w:w="1239" w:type="dxa"/>
          </w:tcPr>
          <w:p w14:paraId="34FE821C" w14:textId="56653A2D" w:rsidR="00C14350" w:rsidRDefault="0028044C" w:rsidP="00824B17">
            <w:pPr>
              <w:pStyle w:val="BodyText"/>
              <w:cnfStyle w:val="000000000000" w:firstRow="0" w:lastRow="0" w:firstColumn="0" w:lastColumn="0" w:oddVBand="0" w:evenVBand="0" w:oddHBand="0" w:evenHBand="0" w:firstRowFirstColumn="0" w:firstRowLastColumn="0" w:lastRowFirstColumn="0" w:lastRowLastColumn="0"/>
            </w:pPr>
            <w:r>
              <w:t>CATT</w:t>
            </w:r>
          </w:p>
        </w:tc>
        <w:tc>
          <w:tcPr>
            <w:tcW w:w="3621" w:type="dxa"/>
          </w:tcPr>
          <w:p w14:paraId="22D2438A" w14:textId="14B201D9" w:rsidR="00692B61" w:rsidRDefault="000520DD" w:rsidP="00824B17">
            <w:pPr>
              <w:pStyle w:val="BodyText"/>
              <w:cnfStyle w:val="000000000000" w:firstRow="0" w:lastRow="0" w:firstColumn="0" w:lastColumn="0" w:oddVBand="0" w:evenVBand="0" w:oddHBand="0" w:evenHBand="0" w:firstRowFirstColumn="0" w:firstRowLastColumn="0" w:lastRowFirstColumn="0" w:lastRowLastColumn="0"/>
            </w:pPr>
            <w:r w:rsidRPr="000520DD">
              <w:rPr>
                <w:b/>
                <w:bCs/>
              </w:rPr>
              <w:t>P1</w:t>
            </w:r>
            <w:r>
              <w:t xml:space="preserve">: </w:t>
            </w:r>
            <w:r w:rsidR="005F4C62">
              <w:rPr>
                <w:rFonts w:eastAsiaTheme="minorEastAsia" w:cs="Arial"/>
              </w:rPr>
              <w:t>Clarify</w:t>
            </w:r>
            <w:r w:rsidR="005F4C62" w:rsidRPr="00EF3175">
              <w:rPr>
                <w:rFonts w:eastAsiaTheme="minorEastAsia" w:cs="Arial"/>
              </w:rPr>
              <w:t xml:space="preserve"> in the field description of</w:t>
            </w:r>
            <w:r w:rsidR="005F4C62">
              <w:rPr>
                <w:rFonts w:eastAsiaTheme="minorEastAsia" w:cs="Arial"/>
              </w:rPr>
              <w:t xml:space="preserve"> </w:t>
            </w:r>
            <w:proofErr w:type="spellStart"/>
            <w:r w:rsidR="005F4C62" w:rsidRPr="00552494">
              <w:rPr>
                <w:rFonts w:eastAsiaTheme="minorEastAsia" w:cs="Arial"/>
                <w:i/>
              </w:rPr>
              <w:t>ltm-NoResetID</w:t>
            </w:r>
            <w:proofErr w:type="spellEnd"/>
            <w:r w:rsidR="005F4C62">
              <w:rPr>
                <w:rFonts w:eastAsiaTheme="minorEastAsia" w:cs="Arial"/>
              </w:rPr>
              <w:t xml:space="preserve"> that the network</w:t>
            </w:r>
            <w:r w:rsidR="005F4C62">
              <w:rPr>
                <w:rFonts w:eastAsiaTheme="minorEastAsia" w:cs="Arial" w:hint="eastAsia"/>
              </w:rPr>
              <w:t xml:space="preserve"> </w:t>
            </w:r>
            <w:r w:rsidR="005F4C62" w:rsidRPr="00EF3175">
              <w:rPr>
                <w:rFonts w:eastAsiaTheme="minorEastAsia" w:cs="Arial"/>
              </w:rPr>
              <w:t xml:space="preserve">ensures that the UE has stored a </w:t>
            </w:r>
            <w:r w:rsidR="005F4C62">
              <w:rPr>
                <w:rFonts w:eastAsiaTheme="minorEastAsia" w:cs="Arial" w:hint="eastAsia"/>
              </w:rPr>
              <w:t xml:space="preserve">valid </w:t>
            </w:r>
            <w:r w:rsidR="005F4C62" w:rsidRPr="00EF3175">
              <w:rPr>
                <w:rFonts w:eastAsiaTheme="minorEastAsia" w:cs="Arial"/>
              </w:rPr>
              <w:t>value for</w:t>
            </w:r>
            <w:r w:rsidR="005F4C62" w:rsidRPr="00552494">
              <w:rPr>
                <w:rFonts w:eastAsiaTheme="minorEastAsia" w:cs="Arial"/>
                <w:i/>
              </w:rPr>
              <w:t xml:space="preserve"> </w:t>
            </w:r>
            <w:proofErr w:type="spellStart"/>
            <w:r w:rsidR="005F4C62" w:rsidRPr="00552494">
              <w:rPr>
                <w:rFonts w:eastAsiaTheme="minorEastAsia" w:cs="Arial"/>
                <w:i/>
              </w:rPr>
              <w:t>ltm-ServingCellNoResetID</w:t>
            </w:r>
            <w:proofErr w:type="spellEnd"/>
            <w:r w:rsidR="005F4C62" w:rsidRPr="00EF3175">
              <w:rPr>
                <w:rFonts w:eastAsiaTheme="minorEastAsia" w:cs="Arial"/>
              </w:rPr>
              <w:t xml:space="preserve"> within </w:t>
            </w:r>
            <w:proofErr w:type="spellStart"/>
            <w:r w:rsidR="005F4C62" w:rsidRPr="00552494">
              <w:rPr>
                <w:rFonts w:eastAsiaTheme="minorEastAsia" w:cs="Arial"/>
                <w:i/>
              </w:rPr>
              <w:t>VarLTM-ServingCellNoResetI</w:t>
            </w:r>
            <w:r w:rsidR="005F4C62" w:rsidRPr="00EF3175">
              <w:rPr>
                <w:rFonts w:eastAsiaTheme="minorEastAsia" w:cs="Arial"/>
              </w:rPr>
              <w:t>D</w:t>
            </w:r>
            <w:proofErr w:type="spellEnd"/>
            <w:r w:rsidR="005F4C62" w:rsidRPr="00EF3175">
              <w:rPr>
                <w:rFonts w:eastAsiaTheme="minorEastAsia" w:cs="Arial"/>
              </w:rPr>
              <w:t xml:space="preserve"> when </w:t>
            </w:r>
            <w:proofErr w:type="spellStart"/>
            <w:r w:rsidR="005F4C62" w:rsidRPr="00552494">
              <w:rPr>
                <w:rFonts w:eastAsiaTheme="minorEastAsia" w:cs="Arial"/>
                <w:i/>
              </w:rPr>
              <w:t>ltm-NoResetID</w:t>
            </w:r>
            <w:proofErr w:type="spellEnd"/>
            <w:r w:rsidR="005F4C62">
              <w:rPr>
                <w:rFonts w:eastAsiaTheme="minorEastAsia" w:cs="Arial" w:hint="eastAsia"/>
              </w:rPr>
              <w:t xml:space="preserve"> is </w:t>
            </w:r>
            <w:r w:rsidR="005F4C62">
              <w:rPr>
                <w:rFonts w:eastAsiaTheme="minorEastAsia" w:cs="Arial"/>
              </w:rPr>
              <w:t>configured</w:t>
            </w:r>
            <w:r w:rsidR="005F4C62">
              <w:rPr>
                <w:rFonts w:eastAsiaTheme="minorEastAsia" w:cs="Arial" w:hint="eastAsia"/>
              </w:rPr>
              <w:t xml:space="preserve"> for </w:t>
            </w:r>
            <w:r w:rsidR="005F4C62" w:rsidRPr="00FD2FDE">
              <w:rPr>
                <w:rFonts w:eastAsiaTheme="minorEastAsia" w:cs="Arial"/>
              </w:rPr>
              <w:t>candidates</w:t>
            </w:r>
          </w:p>
        </w:tc>
        <w:tc>
          <w:tcPr>
            <w:tcW w:w="3364" w:type="dxa"/>
          </w:tcPr>
          <w:p w14:paraId="7775D707" w14:textId="0AC73948" w:rsidR="00692B61" w:rsidRDefault="000520DD" w:rsidP="00824B17">
            <w:pPr>
              <w:pStyle w:val="BodyText"/>
              <w:cnfStyle w:val="000000000000" w:firstRow="0" w:lastRow="0" w:firstColumn="0" w:lastColumn="0" w:oddVBand="0" w:evenVBand="0" w:oddHBand="0" w:evenHBand="0" w:firstRowFirstColumn="0" w:firstRowLastColumn="0" w:lastRowFirstColumn="0" w:lastRowLastColumn="0"/>
            </w:pPr>
            <w:r w:rsidRPr="009E15FB">
              <w:rPr>
                <w:b/>
                <w:bCs/>
              </w:rPr>
              <w:t>P</w:t>
            </w:r>
            <w:r w:rsidR="00692B61">
              <w:rPr>
                <w:b/>
                <w:bCs/>
              </w:rPr>
              <w:t>1</w:t>
            </w:r>
            <w:r>
              <w:t>:</w:t>
            </w:r>
            <w:r w:rsidRPr="009E15FB">
              <w:t xml:space="preserve"> </w:t>
            </w:r>
            <w:r w:rsidR="002837D6" w:rsidRPr="002837D6">
              <w:rPr>
                <w:highlight w:val="red"/>
              </w:rPr>
              <w:t>Not pursued</w:t>
            </w:r>
            <w:r w:rsidR="002837D6">
              <w:t>. We can rely on network implementation and there is no need to further clarify this.</w:t>
            </w:r>
          </w:p>
        </w:tc>
      </w:tr>
      <w:tr w:rsidR="00AE2AC7" w14:paraId="6B91DE64"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369D9AF8" w14:textId="1057C8C4" w:rsidR="00C14350" w:rsidRDefault="008B507A" w:rsidP="00824B17">
            <w:pPr>
              <w:pStyle w:val="BodyText"/>
            </w:pPr>
            <w:r w:rsidRPr="008B507A">
              <w:t>R2-2409900</w:t>
            </w:r>
          </w:p>
        </w:tc>
        <w:tc>
          <w:tcPr>
            <w:tcW w:w="1239" w:type="dxa"/>
          </w:tcPr>
          <w:p w14:paraId="574EE90B" w14:textId="68954EB0" w:rsidR="00C14350" w:rsidRDefault="008B507A" w:rsidP="00824B17">
            <w:pPr>
              <w:pStyle w:val="BodyText"/>
              <w:cnfStyle w:val="000000100000" w:firstRow="0" w:lastRow="0" w:firstColumn="0" w:lastColumn="0" w:oddVBand="0" w:evenVBand="0" w:oddHBand="1" w:evenHBand="0" w:firstRowFirstColumn="0" w:firstRowLastColumn="0" w:lastRowFirstColumn="0" w:lastRowLastColumn="0"/>
            </w:pPr>
            <w:r>
              <w:t>MediaTek</w:t>
            </w:r>
          </w:p>
        </w:tc>
        <w:tc>
          <w:tcPr>
            <w:tcW w:w="3621" w:type="dxa"/>
          </w:tcPr>
          <w:p w14:paraId="3EB36C8E" w14:textId="77777777" w:rsidR="00C14350" w:rsidRDefault="00B11300" w:rsidP="00824B17">
            <w:pPr>
              <w:pStyle w:val="BodyText"/>
              <w:cnfStyle w:val="000000100000" w:firstRow="0" w:lastRow="0" w:firstColumn="0" w:lastColumn="0" w:oddVBand="0" w:evenVBand="0" w:oddHBand="1" w:evenHBand="0" w:firstRowFirstColumn="0" w:firstRowLastColumn="0" w:lastRowFirstColumn="0" w:lastRowLastColumn="0"/>
            </w:pPr>
            <w:r w:rsidRPr="00E84077">
              <w:rPr>
                <w:b/>
                <w:bCs/>
              </w:rPr>
              <w:t>P1</w:t>
            </w:r>
            <w:r>
              <w:t xml:space="preserve">: </w:t>
            </w:r>
            <w:r w:rsidR="0016602E" w:rsidRPr="0016602E">
              <w:t xml:space="preserve">Field descriptions of </w:t>
            </w:r>
            <w:proofErr w:type="spellStart"/>
            <w:r w:rsidR="0016602E" w:rsidRPr="0016602E">
              <w:t>ltm</w:t>
            </w:r>
            <w:proofErr w:type="spellEnd"/>
            <w:r w:rsidR="0016602E" w:rsidRPr="0016602E">
              <w:t xml:space="preserve">-Config, </w:t>
            </w:r>
            <w:proofErr w:type="spellStart"/>
            <w:r w:rsidR="0016602E" w:rsidRPr="0016602E">
              <w:t>mrdc-SecondaryCellGroupConfig</w:t>
            </w:r>
            <w:proofErr w:type="spellEnd"/>
            <w:r w:rsidR="0016602E" w:rsidRPr="0016602E">
              <w:t xml:space="preserve">, and </w:t>
            </w:r>
            <w:proofErr w:type="spellStart"/>
            <w:r w:rsidR="0016602E" w:rsidRPr="0016602E">
              <w:t>reestablishRLC</w:t>
            </w:r>
            <w:proofErr w:type="spellEnd"/>
            <w:r w:rsidR="0016602E" w:rsidRPr="0016602E">
              <w:t>, and Cond '</w:t>
            </w:r>
            <w:proofErr w:type="spellStart"/>
            <w:r w:rsidR="0016602E" w:rsidRPr="0016602E">
              <w:t>MasterKeyChange</w:t>
            </w:r>
            <w:proofErr w:type="spellEnd"/>
            <w:r w:rsidR="0016602E" w:rsidRPr="0016602E">
              <w:t xml:space="preserve">' are corrected to take </w:t>
            </w:r>
            <w:proofErr w:type="spellStart"/>
            <w:r w:rsidR="0016602E" w:rsidRPr="0016602E">
              <w:t>ltm-ReferenceConfiguration</w:t>
            </w:r>
            <w:proofErr w:type="spellEnd"/>
            <w:r w:rsidR="0016602E" w:rsidRPr="0016602E">
              <w:t xml:space="preserve"> into account.</w:t>
            </w:r>
          </w:p>
          <w:p w14:paraId="5730CAD3" w14:textId="77777777" w:rsidR="0016602E" w:rsidRDefault="0016602E" w:rsidP="00824B17">
            <w:pPr>
              <w:pStyle w:val="BodyText"/>
              <w:cnfStyle w:val="000000100000" w:firstRow="0" w:lastRow="0" w:firstColumn="0" w:lastColumn="0" w:oddVBand="0" w:evenVBand="0" w:oddHBand="1" w:evenHBand="0" w:firstRowFirstColumn="0" w:firstRowLastColumn="0" w:lastRowFirstColumn="0" w:lastRowLastColumn="0"/>
            </w:pPr>
            <w:r w:rsidRPr="009409AD">
              <w:rPr>
                <w:b/>
                <w:bCs/>
              </w:rPr>
              <w:t>P2</w:t>
            </w:r>
            <w:r>
              <w:t xml:space="preserve">: </w:t>
            </w:r>
            <w:r w:rsidR="009409AD" w:rsidRPr="009409AD">
              <w:t xml:space="preserve">Cond 'LTM' for cg-LTM-Configuration within </w:t>
            </w:r>
            <w:proofErr w:type="spellStart"/>
            <w:r w:rsidR="009409AD" w:rsidRPr="009409AD">
              <w:t>ConfiguredGrantConfig</w:t>
            </w:r>
            <w:proofErr w:type="spellEnd"/>
            <w:r w:rsidR="009409AD" w:rsidRPr="009409AD">
              <w:t xml:space="preserve"> IE is corrected to capture that the field is optionally present, need R, in an LTM candidate configuration. It is captured using the same wording used for </w:t>
            </w:r>
            <w:r w:rsidR="009409AD">
              <w:t>P1</w:t>
            </w:r>
            <w:r w:rsidR="009409AD" w:rsidRPr="009409AD">
              <w:t>.</w:t>
            </w:r>
          </w:p>
          <w:p w14:paraId="094F39BE" w14:textId="528E022C" w:rsidR="009409AD" w:rsidRDefault="009409AD" w:rsidP="00824B17">
            <w:pPr>
              <w:pStyle w:val="BodyText"/>
              <w:cnfStyle w:val="000000100000" w:firstRow="0" w:lastRow="0" w:firstColumn="0" w:lastColumn="0" w:oddVBand="0" w:evenVBand="0" w:oddHBand="1" w:evenHBand="0" w:firstRowFirstColumn="0" w:firstRowLastColumn="0" w:lastRowFirstColumn="0" w:lastRowLastColumn="0"/>
            </w:pPr>
            <w:r w:rsidRPr="002C52E7">
              <w:rPr>
                <w:b/>
                <w:bCs/>
              </w:rPr>
              <w:lastRenderedPageBreak/>
              <w:t>P3</w:t>
            </w:r>
            <w:r>
              <w:t xml:space="preserve">: </w:t>
            </w:r>
            <w:r w:rsidR="002C52E7">
              <w:t>Correct f</w:t>
            </w:r>
            <w:r w:rsidR="002C52E7" w:rsidRPr="002C52E7">
              <w:t xml:space="preserve">ield description of </w:t>
            </w:r>
            <w:proofErr w:type="spellStart"/>
            <w:r w:rsidR="002C52E7" w:rsidRPr="002C52E7">
              <w:t>nrofHARQ</w:t>
            </w:r>
            <w:proofErr w:type="spellEnd"/>
            <w:r w:rsidR="002C52E7" w:rsidRPr="002C52E7">
              <w:t>-Processes by removing the unnecessary text.</w:t>
            </w:r>
          </w:p>
        </w:tc>
        <w:tc>
          <w:tcPr>
            <w:tcW w:w="3364" w:type="dxa"/>
          </w:tcPr>
          <w:p w14:paraId="018B1597" w14:textId="00E4225C" w:rsidR="00C14350" w:rsidRDefault="00B11300" w:rsidP="00824B17">
            <w:pPr>
              <w:pStyle w:val="BodyText"/>
              <w:cnfStyle w:val="000000100000" w:firstRow="0" w:lastRow="0" w:firstColumn="0" w:lastColumn="0" w:oddVBand="0" w:evenVBand="0" w:oddHBand="1" w:evenHBand="0" w:firstRowFirstColumn="0" w:firstRowLastColumn="0" w:lastRowFirstColumn="0" w:lastRowLastColumn="0"/>
            </w:pPr>
            <w:r w:rsidRPr="00B123C2">
              <w:rPr>
                <w:b/>
                <w:bCs/>
              </w:rPr>
              <w:lastRenderedPageBreak/>
              <w:t>P1</w:t>
            </w:r>
            <w:r>
              <w:t xml:space="preserve">: </w:t>
            </w:r>
            <w:r w:rsidR="001E3F67" w:rsidRPr="00971EC1">
              <w:rPr>
                <w:highlight w:val="green"/>
              </w:rPr>
              <w:t>To be agreed</w:t>
            </w:r>
            <w:r>
              <w:t xml:space="preserve">. </w:t>
            </w:r>
            <w:r w:rsidR="001E3F67">
              <w:t>Probably current text already work, but the proposed clarification it makes sense.</w:t>
            </w:r>
          </w:p>
          <w:p w14:paraId="19DAE09A" w14:textId="0271819E" w:rsidR="002C52E7" w:rsidRDefault="002C52E7" w:rsidP="00824B17">
            <w:pPr>
              <w:pStyle w:val="BodyText"/>
              <w:cnfStyle w:val="000000100000" w:firstRow="0" w:lastRow="0" w:firstColumn="0" w:lastColumn="0" w:oddVBand="0" w:evenVBand="0" w:oddHBand="1" w:evenHBand="0" w:firstRowFirstColumn="0" w:firstRowLastColumn="0" w:lastRowFirstColumn="0" w:lastRowLastColumn="0"/>
            </w:pPr>
            <w:r w:rsidRPr="00B123C2">
              <w:rPr>
                <w:b/>
                <w:bCs/>
              </w:rPr>
              <w:t>P1</w:t>
            </w:r>
            <w:r>
              <w:t xml:space="preserve">: </w:t>
            </w:r>
            <w:r w:rsidR="00FD201A" w:rsidRPr="00971EC1">
              <w:rPr>
                <w:highlight w:val="green"/>
              </w:rPr>
              <w:t>To be agreed</w:t>
            </w:r>
            <w:r>
              <w:t>.</w:t>
            </w:r>
            <w:r w:rsidR="00FD201A">
              <w:t xml:space="preserve"> I guess the clarification is okay.</w:t>
            </w:r>
          </w:p>
          <w:p w14:paraId="3F66F355" w14:textId="5F453489" w:rsidR="002C52E7" w:rsidRDefault="002C52E7" w:rsidP="00824B17">
            <w:pPr>
              <w:pStyle w:val="BodyText"/>
              <w:cnfStyle w:val="000000100000" w:firstRow="0" w:lastRow="0" w:firstColumn="0" w:lastColumn="0" w:oddVBand="0" w:evenVBand="0" w:oddHBand="1" w:evenHBand="0" w:firstRowFirstColumn="0" w:firstRowLastColumn="0" w:lastRowFirstColumn="0" w:lastRowLastColumn="0"/>
            </w:pPr>
            <w:r w:rsidRPr="00B123C2">
              <w:rPr>
                <w:b/>
                <w:bCs/>
              </w:rPr>
              <w:t>P</w:t>
            </w:r>
            <w:r w:rsidR="00696C06">
              <w:rPr>
                <w:b/>
                <w:bCs/>
              </w:rPr>
              <w:t>3</w:t>
            </w:r>
            <w:r>
              <w:t xml:space="preserve">: </w:t>
            </w:r>
            <w:r w:rsidRPr="00937D23">
              <w:rPr>
                <w:highlight w:val="red"/>
              </w:rPr>
              <w:t>Not pursued</w:t>
            </w:r>
            <w:r>
              <w:t>.</w:t>
            </w:r>
            <w:r w:rsidR="00696C06">
              <w:t xml:space="preserve"> The restriction should not be deleted but maybe it should be clarified that </w:t>
            </w:r>
            <w:r w:rsidR="00696C06" w:rsidRPr="00696C06">
              <w:rPr>
                <w:i/>
                <w:iCs/>
              </w:rPr>
              <w:t xml:space="preserve">“The network sets the value of this field to 1 </w:t>
            </w:r>
            <w:r w:rsidR="00696C06" w:rsidRPr="00696C06">
              <w:rPr>
                <w:i/>
                <w:iCs/>
                <w:color w:val="00B050"/>
              </w:rPr>
              <w:t>when</w:t>
            </w:r>
            <w:r w:rsidR="00696C06" w:rsidRPr="00696C06">
              <w:rPr>
                <w:i/>
                <w:iCs/>
              </w:rPr>
              <w:t xml:space="preserve"> cg-LTM-Configuration is configured.”</w:t>
            </w:r>
          </w:p>
        </w:tc>
      </w:tr>
      <w:tr w:rsidR="00C7709E" w14:paraId="12DDDA31" w14:textId="77777777" w:rsidTr="00B41265">
        <w:tc>
          <w:tcPr>
            <w:cnfStyle w:val="001000000000" w:firstRow="0" w:lastRow="0" w:firstColumn="1" w:lastColumn="0" w:oddVBand="0" w:evenVBand="0" w:oddHBand="0" w:evenHBand="0" w:firstRowFirstColumn="0" w:firstRowLastColumn="0" w:lastRowFirstColumn="0" w:lastRowLastColumn="0"/>
            <w:tcW w:w="1405" w:type="dxa"/>
          </w:tcPr>
          <w:p w14:paraId="22344BBF" w14:textId="3A0CB1F1" w:rsidR="00C7709E" w:rsidRPr="00C7709E" w:rsidRDefault="007B2C19" w:rsidP="00824B17">
            <w:pPr>
              <w:pStyle w:val="BodyText"/>
            </w:pPr>
            <w:r w:rsidRPr="007B2C19">
              <w:t>R2-2409777</w:t>
            </w:r>
          </w:p>
        </w:tc>
        <w:tc>
          <w:tcPr>
            <w:tcW w:w="1239" w:type="dxa"/>
          </w:tcPr>
          <w:p w14:paraId="4B4AB454" w14:textId="7AF1F967" w:rsidR="00C7709E" w:rsidRDefault="007B2C19" w:rsidP="00824B17">
            <w:pPr>
              <w:pStyle w:val="BodyText"/>
              <w:cnfStyle w:val="000000000000" w:firstRow="0" w:lastRow="0" w:firstColumn="0" w:lastColumn="0" w:oddVBand="0" w:evenVBand="0" w:oddHBand="0" w:evenHBand="0" w:firstRowFirstColumn="0" w:firstRowLastColumn="0" w:lastRowFirstColumn="0" w:lastRowLastColumn="0"/>
            </w:pPr>
            <w:r>
              <w:t>Vivo</w:t>
            </w:r>
          </w:p>
        </w:tc>
        <w:tc>
          <w:tcPr>
            <w:tcW w:w="3621" w:type="dxa"/>
          </w:tcPr>
          <w:p w14:paraId="7A48E9F7" w14:textId="77777777" w:rsidR="00074D2E" w:rsidRDefault="00162AA8" w:rsidP="00824B17">
            <w:pPr>
              <w:pStyle w:val="BodyText"/>
              <w:cnfStyle w:val="000000000000" w:firstRow="0" w:lastRow="0" w:firstColumn="0" w:lastColumn="0" w:oddVBand="0" w:evenVBand="0" w:oddHBand="0" w:evenHBand="0" w:firstRowFirstColumn="0" w:firstRowLastColumn="0" w:lastRowFirstColumn="0" w:lastRowLastColumn="0"/>
            </w:pPr>
            <w:r w:rsidRPr="00E84077">
              <w:rPr>
                <w:b/>
                <w:bCs/>
              </w:rPr>
              <w:t>P1:</w:t>
            </w:r>
            <w:r>
              <w:t xml:space="preserve"> </w:t>
            </w:r>
            <w:r w:rsidR="00A50F6A" w:rsidRPr="00A50F6A">
              <w:t>RAN2 confirms that LTM is supported by (e)RedCap UEs</w:t>
            </w:r>
          </w:p>
          <w:p w14:paraId="0BF4E178" w14:textId="6031EDF4" w:rsidR="00A50F6A" w:rsidRDefault="00A50F6A" w:rsidP="00824B17">
            <w:pPr>
              <w:pStyle w:val="BodyText"/>
              <w:cnfStyle w:val="000000000000" w:firstRow="0" w:lastRow="0" w:firstColumn="0" w:lastColumn="0" w:oddVBand="0" w:evenVBand="0" w:oddHBand="0" w:evenHBand="0" w:firstRowFirstColumn="0" w:firstRowLastColumn="0" w:lastRowFirstColumn="0" w:lastRowLastColumn="0"/>
            </w:pPr>
            <w:r w:rsidRPr="00A50F6A">
              <w:rPr>
                <w:b/>
                <w:bCs/>
              </w:rPr>
              <w:t>P2</w:t>
            </w:r>
            <w:r>
              <w:t xml:space="preserve">: </w:t>
            </w:r>
            <w:r w:rsidR="00D5026B" w:rsidRPr="00D5026B">
              <w:t>Delete the wording that MAC entity indicates the SSB index to lower layer when UE performs RACH-less based LTM cell switch in current MAC spec</w:t>
            </w:r>
          </w:p>
        </w:tc>
        <w:tc>
          <w:tcPr>
            <w:tcW w:w="3364" w:type="dxa"/>
          </w:tcPr>
          <w:p w14:paraId="239847C3" w14:textId="04C7CAA8" w:rsidR="00C7709E" w:rsidRDefault="00B123C2" w:rsidP="00824B17">
            <w:pPr>
              <w:pStyle w:val="BodyText"/>
              <w:cnfStyle w:val="000000000000" w:firstRow="0" w:lastRow="0" w:firstColumn="0" w:lastColumn="0" w:oddVBand="0" w:evenVBand="0" w:oddHBand="0" w:evenHBand="0" w:firstRowFirstColumn="0" w:firstRowLastColumn="0" w:lastRowFirstColumn="0" w:lastRowLastColumn="0"/>
              <w:rPr>
                <w:b/>
                <w:bCs/>
              </w:rPr>
            </w:pPr>
            <w:r w:rsidRPr="00B123C2">
              <w:rPr>
                <w:b/>
                <w:bCs/>
              </w:rPr>
              <w:t>P1</w:t>
            </w:r>
            <w:r>
              <w:rPr>
                <w:b/>
                <w:bCs/>
              </w:rPr>
              <w:t>.</w:t>
            </w:r>
            <w:r w:rsidR="008D31D3">
              <w:rPr>
                <w:b/>
                <w:bCs/>
              </w:rPr>
              <w:t xml:space="preserve"> </w:t>
            </w:r>
            <w:r w:rsidR="00694D3E" w:rsidRPr="00694D3E">
              <w:rPr>
                <w:highlight w:val="cyan"/>
              </w:rPr>
              <w:t>Discuss this in the R18 common session</w:t>
            </w:r>
            <w:r w:rsidR="006E7C58" w:rsidRPr="00694D3E">
              <w:rPr>
                <w:highlight w:val="cyan"/>
              </w:rPr>
              <w:t>.</w:t>
            </w:r>
            <w:r w:rsidR="006E7C58">
              <w:t xml:space="preserve"> </w:t>
            </w:r>
          </w:p>
          <w:p w14:paraId="030E8505" w14:textId="1F012D65" w:rsidR="00E2693E" w:rsidRDefault="008D31D3" w:rsidP="008D31D3">
            <w:pPr>
              <w:pStyle w:val="BodyText"/>
              <w:cnfStyle w:val="000000000000" w:firstRow="0" w:lastRow="0" w:firstColumn="0" w:lastColumn="0" w:oddVBand="0" w:evenVBand="0" w:oddHBand="0" w:evenHBand="0" w:firstRowFirstColumn="0" w:firstRowLastColumn="0" w:lastRowFirstColumn="0" w:lastRowLastColumn="0"/>
            </w:pPr>
            <w:r w:rsidRPr="002E1B9C">
              <w:rPr>
                <w:b/>
                <w:bCs/>
              </w:rPr>
              <w:t>P</w:t>
            </w:r>
            <w:r>
              <w:rPr>
                <w:b/>
                <w:bCs/>
              </w:rPr>
              <w:t>2</w:t>
            </w:r>
            <w:r>
              <w:t xml:space="preserve">: </w:t>
            </w:r>
            <w:r w:rsidR="00694D3E">
              <w:t>To captured in MAC summary</w:t>
            </w:r>
            <w:r>
              <w:t xml:space="preserve"> </w:t>
            </w:r>
          </w:p>
          <w:p w14:paraId="4C7A8219" w14:textId="4AB14280" w:rsidR="008D31D3" w:rsidRPr="00B123C2" w:rsidRDefault="008D31D3" w:rsidP="00824B17">
            <w:pPr>
              <w:pStyle w:val="BodyText"/>
              <w:cnfStyle w:val="000000000000" w:firstRow="0" w:lastRow="0" w:firstColumn="0" w:lastColumn="0" w:oddVBand="0" w:evenVBand="0" w:oddHBand="0" w:evenHBand="0" w:firstRowFirstColumn="0" w:firstRowLastColumn="0" w:lastRowFirstColumn="0" w:lastRowLastColumn="0"/>
              <w:rPr>
                <w:b/>
                <w:bCs/>
              </w:rPr>
            </w:pPr>
          </w:p>
        </w:tc>
      </w:tr>
      <w:tr w:rsidR="00C7709E" w14:paraId="7D16EC06"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72C4E369" w14:textId="1472339B" w:rsidR="00C7709E" w:rsidRPr="00C7709E" w:rsidRDefault="00401D0F" w:rsidP="00824B17">
            <w:pPr>
              <w:pStyle w:val="BodyText"/>
            </w:pPr>
            <w:r w:rsidRPr="00401D0F">
              <w:t>R2-2410442</w:t>
            </w:r>
          </w:p>
        </w:tc>
        <w:tc>
          <w:tcPr>
            <w:tcW w:w="1239" w:type="dxa"/>
          </w:tcPr>
          <w:p w14:paraId="06553047" w14:textId="48CF688D" w:rsidR="00C7709E" w:rsidRDefault="00401D0F" w:rsidP="00824B17">
            <w:pPr>
              <w:pStyle w:val="BodyText"/>
              <w:cnfStyle w:val="000000100000" w:firstRow="0" w:lastRow="0" w:firstColumn="0" w:lastColumn="0" w:oddVBand="0" w:evenVBand="0" w:oddHBand="1" w:evenHBand="0" w:firstRowFirstColumn="0" w:firstRowLastColumn="0" w:lastRowFirstColumn="0" w:lastRowLastColumn="0"/>
            </w:pPr>
            <w:r>
              <w:t>Nokia</w:t>
            </w:r>
          </w:p>
        </w:tc>
        <w:tc>
          <w:tcPr>
            <w:tcW w:w="3621" w:type="dxa"/>
          </w:tcPr>
          <w:p w14:paraId="23C6ECA9" w14:textId="77777777" w:rsidR="00952C33" w:rsidRDefault="00DF2A44" w:rsidP="00824B17">
            <w:pPr>
              <w:pStyle w:val="BodyText"/>
              <w:cnfStyle w:val="000000100000" w:firstRow="0" w:lastRow="0" w:firstColumn="0" w:lastColumn="0" w:oddVBand="0" w:evenVBand="0" w:oddHBand="1" w:evenHBand="0" w:firstRowFirstColumn="0" w:firstRowLastColumn="0" w:lastRowFirstColumn="0" w:lastRowLastColumn="0"/>
            </w:pPr>
            <w:r w:rsidRPr="00E648D3">
              <w:rPr>
                <w:b/>
                <w:bCs/>
              </w:rPr>
              <w:t>P1</w:t>
            </w:r>
            <w:r>
              <w:t xml:space="preserve">: Add reference to </w:t>
            </w:r>
            <w:r w:rsidR="00A2433C">
              <w:t>38.133 in section 9.2.3.5.2 of 38.300</w:t>
            </w:r>
          </w:p>
          <w:p w14:paraId="59930F0A" w14:textId="77777777" w:rsidR="00E648D3" w:rsidRDefault="00E648D3" w:rsidP="00824B17">
            <w:pPr>
              <w:pStyle w:val="BodyText"/>
              <w:cnfStyle w:val="000000100000" w:firstRow="0" w:lastRow="0" w:firstColumn="0" w:lastColumn="0" w:oddVBand="0" w:evenVBand="0" w:oddHBand="1" w:evenHBand="0" w:firstRowFirstColumn="0" w:firstRowLastColumn="0" w:lastRowFirstColumn="0" w:lastRowLastColumn="0"/>
            </w:pPr>
            <w:r>
              <w:t>P2: Propose to clarify the following:</w:t>
            </w:r>
          </w:p>
          <w:p w14:paraId="0D29D44F" w14:textId="70F2728F" w:rsidR="00E648D3" w:rsidRPr="00E648D3" w:rsidRDefault="00E648D3" w:rsidP="00824B17">
            <w:pPr>
              <w:pStyle w:val="BodyText"/>
              <w:cnfStyle w:val="000000100000" w:firstRow="0" w:lastRow="0" w:firstColumn="0" w:lastColumn="0" w:oddVBand="0" w:evenVBand="0" w:oddHBand="1" w:evenHBand="0" w:firstRowFirstColumn="0" w:firstRowLastColumn="0" w:lastRowFirstColumn="0" w:lastRowLastColumn="0"/>
              <w:rPr>
                <w:i/>
                <w:iCs/>
              </w:rPr>
            </w:pPr>
            <w:r w:rsidRPr="00E648D3">
              <w:rPr>
                <w:i/>
                <w:iCs/>
              </w:rPr>
              <w:t>“</w:t>
            </w:r>
            <w:proofErr w:type="gramStart"/>
            <w:r w:rsidRPr="00E648D3">
              <w:rPr>
                <w:i/>
                <w:iCs/>
              </w:rPr>
              <w:t>for</w:t>
            </w:r>
            <w:proofErr w:type="gramEnd"/>
            <w:r w:rsidRPr="00E648D3">
              <w:rPr>
                <w:i/>
                <w:iCs/>
              </w:rPr>
              <w:t xml:space="preserve"> each </w:t>
            </w:r>
            <w:proofErr w:type="spellStart"/>
            <w:r w:rsidRPr="00E648D3">
              <w:rPr>
                <w:i/>
                <w:iCs/>
              </w:rPr>
              <w:t>drb</w:t>
            </w:r>
            <w:proofErr w:type="spellEnd"/>
            <w:r w:rsidRPr="00E648D3">
              <w:rPr>
                <w:i/>
                <w:iCs/>
              </w:rPr>
              <w:t>-Identity value that is part of the same RLC entity that is re-established:”</w:t>
            </w:r>
          </w:p>
        </w:tc>
        <w:tc>
          <w:tcPr>
            <w:tcW w:w="3364" w:type="dxa"/>
          </w:tcPr>
          <w:p w14:paraId="7E1E530C" w14:textId="0AEE2B48" w:rsidR="00E648D3" w:rsidRDefault="00E648D3" w:rsidP="00E648D3">
            <w:pPr>
              <w:pStyle w:val="BodyText"/>
              <w:cnfStyle w:val="000000100000" w:firstRow="0" w:lastRow="0" w:firstColumn="0" w:lastColumn="0" w:oddVBand="0" w:evenVBand="0" w:oddHBand="1" w:evenHBand="0" w:firstRowFirstColumn="0" w:firstRowLastColumn="0" w:lastRowFirstColumn="0" w:lastRowLastColumn="0"/>
            </w:pPr>
            <w:r w:rsidRPr="00B123C2">
              <w:rPr>
                <w:b/>
                <w:bCs/>
              </w:rPr>
              <w:t>P1</w:t>
            </w:r>
            <w:r>
              <w:t xml:space="preserve">: </w:t>
            </w:r>
            <w:r w:rsidR="00D448A6">
              <w:t>To be addressed in stage 2 summary (correction seems straightforward)</w:t>
            </w:r>
            <w:r>
              <w:t xml:space="preserve">. </w:t>
            </w:r>
          </w:p>
          <w:p w14:paraId="6C64EB18" w14:textId="3C44F260" w:rsidR="00E648D3" w:rsidRDefault="00E648D3" w:rsidP="00E648D3">
            <w:pPr>
              <w:pStyle w:val="BodyText"/>
              <w:cnfStyle w:val="000000100000" w:firstRow="0" w:lastRow="0" w:firstColumn="0" w:lastColumn="0" w:oddVBand="0" w:evenVBand="0" w:oddHBand="1" w:evenHBand="0" w:firstRowFirstColumn="0" w:firstRowLastColumn="0" w:lastRowFirstColumn="0" w:lastRowLastColumn="0"/>
            </w:pPr>
            <w:r w:rsidRPr="00B123C2">
              <w:rPr>
                <w:b/>
                <w:bCs/>
              </w:rPr>
              <w:t>P1</w:t>
            </w:r>
            <w:r>
              <w:t xml:space="preserve">: </w:t>
            </w:r>
            <w:r w:rsidRPr="00937D23">
              <w:rPr>
                <w:highlight w:val="red"/>
              </w:rPr>
              <w:t>Not pursued</w:t>
            </w:r>
            <w:r>
              <w:t>.</w:t>
            </w:r>
            <w:r w:rsidR="00D448A6">
              <w:t xml:space="preserve"> Current text already works fine. One can discuss whether to refine it but probably it not worth to do down this road.</w:t>
            </w:r>
          </w:p>
          <w:p w14:paraId="18C29D3D" w14:textId="00C59FC7" w:rsidR="00352524" w:rsidRDefault="00352524" w:rsidP="00824B17">
            <w:pPr>
              <w:pStyle w:val="BodyText"/>
              <w:cnfStyle w:val="000000100000" w:firstRow="0" w:lastRow="0" w:firstColumn="0" w:lastColumn="0" w:oddVBand="0" w:evenVBand="0" w:oddHBand="1" w:evenHBand="0" w:firstRowFirstColumn="0" w:firstRowLastColumn="0" w:lastRowFirstColumn="0" w:lastRowLastColumn="0"/>
            </w:pPr>
          </w:p>
        </w:tc>
      </w:tr>
      <w:tr w:rsidR="00C7709E" w14:paraId="0981F4B0" w14:textId="77777777" w:rsidTr="00B41265">
        <w:tc>
          <w:tcPr>
            <w:cnfStyle w:val="001000000000" w:firstRow="0" w:lastRow="0" w:firstColumn="1" w:lastColumn="0" w:oddVBand="0" w:evenVBand="0" w:oddHBand="0" w:evenHBand="0" w:firstRowFirstColumn="0" w:firstRowLastColumn="0" w:lastRowFirstColumn="0" w:lastRowLastColumn="0"/>
            <w:tcW w:w="1405" w:type="dxa"/>
          </w:tcPr>
          <w:p w14:paraId="7549C393" w14:textId="3E337ED6" w:rsidR="00C7709E" w:rsidRPr="00C7709E" w:rsidRDefault="00DE20C8" w:rsidP="00824B17">
            <w:pPr>
              <w:pStyle w:val="BodyText"/>
            </w:pPr>
            <w:r w:rsidRPr="00DE20C8">
              <w:t>R2-2410513</w:t>
            </w:r>
          </w:p>
        </w:tc>
        <w:tc>
          <w:tcPr>
            <w:tcW w:w="1239" w:type="dxa"/>
          </w:tcPr>
          <w:p w14:paraId="29E0CFD8" w14:textId="729C9C96" w:rsidR="00C7709E" w:rsidRDefault="00DE20C8" w:rsidP="00824B17">
            <w:pPr>
              <w:pStyle w:val="BodyText"/>
              <w:cnfStyle w:val="000000000000" w:firstRow="0" w:lastRow="0" w:firstColumn="0" w:lastColumn="0" w:oddVBand="0" w:evenVBand="0" w:oddHBand="0" w:evenHBand="0" w:firstRowFirstColumn="0" w:firstRowLastColumn="0" w:lastRowFirstColumn="0" w:lastRowLastColumn="0"/>
            </w:pPr>
            <w:r>
              <w:t>Huawei</w:t>
            </w:r>
          </w:p>
        </w:tc>
        <w:tc>
          <w:tcPr>
            <w:tcW w:w="3621" w:type="dxa"/>
          </w:tcPr>
          <w:p w14:paraId="30926B75" w14:textId="7227286A" w:rsidR="007160C2" w:rsidRDefault="00483EBC" w:rsidP="00824B17">
            <w:pPr>
              <w:pStyle w:val="BodyText"/>
              <w:cnfStyle w:val="000000000000" w:firstRow="0" w:lastRow="0" w:firstColumn="0" w:lastColumn="0" w:oddVBand="0" w:evenVBand="0" w:oddHBand="0" w:evenHBand="0" w:firstRowFirstColumn="0" w:firstRowLastColumn="0" w:lastRowFirstColumn="0" w:lastRowLastColumn="0"/>
            </w:pPr>
            <w:r w:rsidRPr="00483EBC">
              <w:rPr>
                <w:b/>
                <w:bCs/>
              </w:rPr>
              <w:t>P1</w:t>
            </w:r>
            <w:r>
              <w:t xml:space="preserve">: </w:t>
            </w:r>
            <w:r w:rsidR="00DE20C8">
              <w:t>Propose the TP</w:t>
            </w:r>
            <w:r w:rsidR="00694BE0">
              <w:t>s (38.306 and 38.331)</w:t>
            </w:r>
            <w:r w:rsidR="00DE20C8">
              <w:t xml:space="preserve"> to introduce the new capability </w:t>
            </w:r>
            <w:r w:rsidR="006332EA" w:rsidRPr="00DE20C8">
              <w:rPr>
                <w:i/>
                <w:iCs/>
              </w:rPr>
              <w:t>ltm-interFreqL1-OnlyInBC</w:t>
            </w:r>
          </w:p>
        </w:tc>
        <w:tc>
          <w:tcPr>
            <w:tcW w:w="3364" w:type="dxa"/>
          </w:tcPr>
          <w:p w14:paraId="7C31471C" w14:textId="4E7A7250" w:rsidR="007629B9" w:rsidRDefault="00937D23" w:rsidP="00824B17">
            <w:pPr>
              <w:pStyle w:val="BodyText"/>
              <w:cnfStyle w:val="000000000000" w:firstRow="0" w:lastRow="0" w:firstColumn="0" w:lastColumn="0" w:oddVBand="0" w:evenVBand="0" w:oddHBand="0" w:evenHBand="0" w:firstRowFirstColumn="0" w:firstRowLastColumn="0" w:lastRowFirstColumn="0" w:lastRowLastColumn="0"/>
            </w:pPr>
            <w:r w:rsidRPr="00937D23">
              <w:rPr>
                <w:b/>
                <w:bCs/>
              </w:rPr>
              <w:t>P1</w:t>
            </w:r>
            <w:r>
              <w:t xml:space="preserve">: </w:t>
            </w:r>
            <w:r w:rsidR="005E638A" w:rsidRPr="008619C9">
              <w:rPr>
                <w:highlight w:val="yellow"/>
              </w:rPr>
              <w:t>To be discussed</w:t>
            </w:r>
            <w:r w:rsidR="007160C2">
              <w:t xml:space="preserve">. </w:t>
            </w:r>
            <w:r w:rsidR="00E3305C">
              <w:t xml:space="preserve">Change seems straightforward </w:t>
            </w:r>
            <w:r w:rsidR="005B6A77">
              <w:t>it would be good to check whether the current measurement inter-frequency capability description needs some further clarification.</w:t>
            </w:r>
          </w:p>
        </w:tc>
      </w:tr>
      <w:tr w:rsidR="00C7709E" w14:paraId="24EC4B34"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70508D19" w14:textId="0E7E0A34" w:rsidR="00C7709E" w:rsidRPr="00C7709E" w:rsidRDefault="004B3A64" w:rsidP="00824B17">
            <w:pPr>
              <w:pStyle w:val="BodyText"/>
            </w:pPr>
            <w:r w:rsidRPr="004B3A64">
              <w:t>R2-2410460</w:t>
            </w:r>
          </w:p>
        </w:tc>
        <w:tc>
          <w:tcPr>
            <w:tcW w:w="1239" w:type="dxa"/>
          </w:tcPr>
          <w:p w14:paraId="5D41F79C" w14:textId="207A79AE" w:rsidR="00C7709E" w:rsidRDefault="004B3A64" w:rsidP="00824B17">
            <w:pPr>
              <w:pStyle w:val="BodyText"/>
              <w:cnfStyle w:val="000000100000" w:firstRow="0" w:lastRow="0" w:firstColumn="0" w:lastColumn="0" w:oddVBand="0" w:evenVBand="0" w:oddHBand="1" w:evenHBand="0" w:firstRowFirstColumn="0" w:firstRowLastColumn="0" w:lastRowFirstColumn="0" w:lastRowLastColumn="0"/>
            </w:pPr>
            <w:r>
              <w:t>Ericsson</w:t>
            </w:r>
          </w:p>
        </w:tc>
        <w:tc>
          <w:tcPr>
            <w:tcW w:w="3621" w:type="dxa"/>
          </w:tcPr>
          <w:p w14:paraId="26CFB230" w14:textId="00BAE3E4" w:rsidR="00C7709E" w:rsidRDefault="000C5979" w:rsidP="00824B17">
            <w:pPr>
              <w:pStyle w:val="BodyText"/>
              <w:cnfStyle w:val="000000100000" w:firstRow="0" w:lastRow="0" w:firstColumn="0" w:lastColumn="0" w:oddVBand="0" w:evenVBand="0" w:oddHBand="1" w:evenHBand="0" w:firstRowFirstColumn="0" w:firstRowLastColumn="0" w:lastRowFirstColumn="0" w:lastRowLastColumn="0"/>
            </w:pPr>
            <w:r w:rsidRPr="000C5979">
              <w:rPr>
                <w:b/>
                <w:bCs/>
              </w:rPr>
              <w:t>P1</w:t>
            </w:r>
            <w:r>
              <w:t xml:space="preserve">: </w:t>
            </w:r>
            <w:r w:rsidR="00013ACD" w:rsidRPr="00013ACD">
              <w:t>Clarify in TS 38.306 for FG45-3a/4a, 45-5/5a/6, and FG45-3/4 that if the UE indicates support of ltm-InterFreq-r18, the UE supports both intra-frequency and inter-frequency L1-RSRP measurements for LTM.</w:t>
            </w:r>
          </w:p>
          <w:p w14:paraId="46C4FB5B" w14:textId="1CC54054" w:rsidR="00D35A3F" w:rsidRDefault="00AD6825" w:rsidP="00824B17">
            <w:pPr>
              <w:pStyle w:val="BodyText"/>
              <w:cnfStyle w:val="000000100000" w:firstRow="0" w:lastRow="0" w:firstColumn="0" w:lastColumn="0" w:oddVBand="0" w:evenVBand="0" w:oddHBand="1" w:evenHBand="0" w:firstRowFirstColumn="0" w:firstRowLastColumn="0" w:lastRowFirstColumn="0" w:lastRowLastColumn="0"/>
            </w:pPr>
            <w:r w:rsidRPr="00AD6825">
              <w:rPr>
                <w:b/>
                <w:bCs/>
              </w:rPr>
              <w:t>P2</w:t>
            </w:r>
            <w:r>
              <w:t xml:space="preserve">: </w:t>
            </w:r>
            <w:r w:rsidR="005E1139" w:rsidRPr="005E1139">
              <w:t xml:space="preserve">The range of the capabilities </w:t>
            </w:r>
            <w:proofErr w:type="spellStart"/>
            <w:r w:rsidR="005E1139" w:rsidRPr="005E1139">
              <w:t>maxNumberJointTCI-AcrossCells</w:t>
            </w:r>
            <w:proofErr w:type="spellEnd"/>
            <w:r w:rsidR="005E1139" w:rsidRPr="005E1139">
              <w:t xml:space="preserve">, </w:t>
            </w:r>
            <w:proofErr w:type="spellStart"/>
            <w:r w:rsidR="005E1139" w:rsidRPr="005E1139">
              <w:t>maxNumberDL</w:t>
            </w:r>
            <w:proofErr w:type="spellEnd"/>
            <w:r w:rsidR="005E1139" w:rsidRPr="005E1139">
              <w:t>-TCI-</w:t>
            </w:r>
            <w:proofErr w:type="spellStart"/>
            <w:r w:rsidR="005E1139" w:rsidRPr="005E1139">
              <w:t>AcrossCells</w:t>
            </w:r>
            <w:proofErr w:type="spellEnd"/>
            <w:r w:rsidR="005E1139" w:rsidRPr="005E1139">
              <w:t xml:space="preserve">, </w:t>
            </w:r>
            <w:proofErr w:type="spellStart"/>
            <w:r w:rsidR="005E1139" w:rsidRPr="005E1139">
              <w:t>maxNumberUL</w:t>
            </w:r>
            <w:proofErr w:type="spellEnd"/>
            <w:r w:rsidR="005E1139" w:rsidRPr="005E1139">
              <w:t>-TCI-</w:t>
            </w:r>
            <w:proofErr w:type="spellStart"/>
            <w:r w:rsidR="005E1139" w:rsidRPr="005E1139">
              <w:t>AcrossCells</w:t>
            </w:r>
            <w:proofErr w:type="spellEnd"/>
            <w:r w:rsidR="005E1139" w:rsidRPr="005E1139">
              <w:t xml:space="preserve"> is changed from 1 to 32 in a BC way.</w:t>
            </w:r>
          </w:p>
        </w:tc>
        <w:tc>
          <w:tcPr>
            <w:tcW w:w="3364" w:type="dxa"/>
          </w:tcPr>
          <w:p w14:paraId="28429276" w14:textId="2DCBF23D" w:rsidR="00A66A50" w:rsidRDefault="00A66A50" w:rsidP="00A66A50">
            <w:pPr>
              <w:pStyle w:val="BodyText"/>
              <w:cnfStyle w:val="000000100000" w:firstRow="0" w:lastRow="0" w:firstColumn="0" w:lastColumn="0" w:oddVBand="0" w:evenVBand="0" w:oddHBand="1" w:evenHBand="0" w:firstRowFirstColumn="0" w:firstRowLastColumn="0" w:lastRowFirstColumn="0" w:lastRowLastColumn="0"/>
            </w:pPr>
            <w:r w:rsidRPr="009E15FB">
              <w:rPr>
                <w:b/>
                <w:bCs/>
              </w:rPr>
              <w:t>P</w:t>
            </w:r>
            <w:r>
              <w:rPr>
                <w:b/>
                <w:bCs/>
              </w:rPr>
              <w:t>1</w:t>
            </w:r>
            <w:r>
              <w:t>:</w:t>
            </w:r>
            <w:r w:rsidRPr="009E15FB">
              <w:t xml:space="preserve"> </w:t>
            </w:r>
            <w:r w:rsidR="005B6A77" w:rsidRPr="00971EC1">
              <w:rPr>
                <w:highlight w:val="green"/>
              </w:rPr>
              <w:t>To be agreed</w:t>
            </w:r>
            <w:r w:rsidR="005B6A77">
              <w:t>. This is in line with what RAN1 is asking us to clarify</w:t>
            </w:r>
          </w:p>
          <w:p w14:paraId="25463D14" w14:textId="77777777" w:rsidR="001E238A" w:rsidRDefault="00A66A50" w:rsidP="00D7284D">
            <w:pPr>
              <w:pStyle w:val="BodyText"/>
              <w:cnfStyle w:val="000000100000" w:firstRow="0" w:lastRow="0" w:firstColumn="0" w:lastColumn="0" w:oddVBand="0" w:evenVBand="0" w:oddHBand="1" w:evenHBand="0" w:firstRowFirstColumn="0" w:firstRowLastColumn="0" w:lastRowFirstColumn="0" w:lastRowLastColumn="0"/>
            </w:pPr>
            <w:r w:rsidRPr="009E15FB">
              <w:rPr>
                <w:b/>
                <w:bCs/>
              </w:rPr>
              <w:t>P</w:t>
            </w:r>
            <w:r>
              <w:rPr>
                <w:b/>
                <w:bCs/>
              </w:rPr>
              <w:t>2</w:t>
            </w:r>
            <w:r>
              <w:t xml:space="preserve">: </w:t>
            </w:r>
            <w:r w:rsidR="005B6A77" w:rsidRPr="00971EC1">
              <w:rPr>
                <w:highlight w:val="green"/>
              </w:rPr>
              <w:t>To be agreed</w:t>
            </w:r>
            <w:r w:rsidR="005B6A77">
              <w:t>. This is in line with what RAN1 is asking us to clarify</w:t>
            </w:r>
          </w:p>
          <w:p w14:paraId="0DEBAA2D" w14:textId="50237FE8" w:rsidR="005B6A77" w:rsidRPr="005B6A77" w:rsidRDefault="005B6A77" w:rsidP="00D7284D">
            <w:pPr>
              <w:pStyle w:val="BodyText"/>
              <w:cnfStyle w:val="000000100000" w:firstRow="0" w:lastRow="0" w:firstColumn="0" w:lastColumn="0" w:oddVBand="0" w:evenVBand="0" w:oddHBand="1" w:evenHBand="0" w:firstRowFirstColumn="0" w:firstRowLastColumn="0" w:lastRowFirstColumn="0" w:lastRowLastColumn="0"/>
              <w:rPr>
                <w:i/>
                <w:iCs/>
                <w:u w:val="single"/>
              </w:rPr>
            </w:pPr>
            <w:r w:rsidRPr="005B6A77">
              <w:rPr>
                <w:i/>
                <w:iCs/>
                <w:u w:val="single"/>
              </w:rPr>
              <w:t xml:space="preserve">Same topic (and some proposals) addressed also in </w:t>
            </w:r>
            <w:r w:rsidRPr="005B6A77">
              <w:rPr>
                <w:rFonts w:cs="Arial"/>
                <w:i/>
                <w:iCs/>
                <w:u w:val="single"/>
              </w:rPr>
              <w:t>R2-2410117</w:t>
            </w:r>
          </w:p>
        </w:tc>
      </w:tr>
      <w:tr w:rsidR="003F79C1" w14:paraId="1BB7DE51" w14:textId="77777777" w:rsidTr="00B41265">
        <w:tc>
          <w:tcPr>
            <w:cnfStyle w:val="001000000000" w:firstRow="0" w:lastRow="0" w:firstColumn="1" w:lastColumn="0" w:oddVBand="0" w:evenVBand="0" w:oddHBand="0" w:evenHBand="0" w:firstRowFirstColumn="0" w:firstRowLastColumn="0" w:lastRowFirstColumn="0" w:lastRowLastColumn="0"/>
            <w:tcW w:w="1405" w:type="dxa"/>
          </w:tcPr>
          <w:p w14:paraId="04CED86A" w14:textId="7769D87D" w:rsidR="003F79C1" w:rsidRPr="004D07E8" w:rsidRDefault="00827464" w:rsidP="00824B17">
            <w:pPr>
              <w:pStyle w:val="BodyText"/>
            </w:pPr>
            <w:r w:rsidRPr="00827464">
              <w:t>R2-2410461</w:t>
            </w:r>
          </w:p>
        </w:tc>
        <w:tc>
          <w:tcPr>
            <w:tcW w:w="1239" w:type="dxa"/>
          </w:tcPr>
          <w:p w14:paraId="0E5118A0" w14:textId="3CBB6D89" w:rsidR="003F79C1" w:rsidRDefault="00827464" w:rsidP="00824B17">
            <w:pPr>
              <w:pStyle w:val="BodyText"/>
              <w:cnfStyle w:val="000000000000" w:firstRow="0" w:lastRow="0" w:firstColumn="0" w:lastColumn="0" w:oddVBand="0" w:evenVBand="0" w:oddHBand="0" w:evenHBand="0" w:firstRowFirstColumn="0" w:firstRowLastColumn="0" w:lastRowFirstColumn="0" w:lastRowLastColumn="0"/>
            </w:pPr>
            <w:r>
              <w:t>Ericsson</w:t>
            </w:r>
          </w:p>
        </w:tc>
        <w:tc>
          <w:tcPr>
            <w:tcW w:w="3621" w:type="dxa"/>
          </w:tcPr>
          <w:p w14:paraId="46A95BA8" w14:textId="27A9EEC4" w:rsidR="00591E6E" w:rsidRDefault="00591E6E" w:rsidP="00210B39">
            <w:pPr>
              <w:pStyle w:val="BodyText"/>
              <w:cnfStyle w:val="000000000000" w:firstRow="0" w:lastRow="0" w:firstColumn="0" w:lastColumn="0" w:oddVBand="0" w:evenVBand="0" w:oddHBand="0" w:evenHBand="0" w:firstRowFirstColumn="0" w:firstRowLastColumn="0" w:lastRowFirstColumn="0" w:lastRowLastColumn="0"/>
            </w:pPr>
            <w:r w:rsidRPr="00591E6E">
              <w:rPr>
                <w:b/>
                <w:bCs/>
              </w:rPr>
              <w:t>P1</w:t>
            </w:r>
            <w:r>
              <w:t xml:space="preserve">: </w:t>
            </w:r>
            <w:r w:rsidR="00210B39" w:rsidRPr="00210B39">
              <w:t xml:space="preserve">RAN2 to confirm that, during an LTM cell switch execution, once the UE releases all fields related to the SRB/DRB configuration, the UE keep for SRB/DRB in the current configuration the </w:t>
            </w:r>
            <w:proofErr w:type="spellStart"/>
            <w:r w:rsidR="00210B39" w:rsidRPr="00210B39">
              <w:t>srb</w:t>
            </w:r>
            <w:proofErr w:type="spellEnd"/>
            <w:r w:rsidR="00210B39" w:rsidRPr="00210B39">
              <w:t xml:space="preserve">-Identity, </w:t>
            </w:r>
            <w:proofErr w:type="spellStart"/>
            <w:r w:rsidR="00210B39" w:rsidRPr="00210B39">
              <w:t>drb</w:t>
            </w:r>
            <w:proofErr w:type="spellEnd"/>
            <w:r w:rsidR="00210B39" w:rsidRPr="00210B39">
              <w:t xml:space="preserve">-Identity, </w:t>
            </w:r>
            <w:proofErr w:type="spellStart"/>
            <w:r w:rsidR="00210B39" w:rsidRPr="00210B39">
              <w:t>pcdp</w:t>
            </w:r>
            <w:proofErr w:type="spellEnd"/>
            <w:r w:rsidR="00210B39" w:rsidRPr="00210B39">
              <w:t xml:space="preserve">-config, and </w:t>
            </w:r>
            <w:proofErr w:type="spellStart"/>
            <w:r w:rsidR="00210B39" w:rsidRPr="00210B39">
              <w:t>sdap</w:t>
            </w:r>
            <w:proofErr w:type="spellEnd"/>
            <w:r w:rsidR="00210B39" w:rsidRPr="00210B39">
              <w:t>-config.</w:t>
            </w:r>
          </w:p>
          <w:p w14:paraId="0A277981" w14:textId="30CB9D18" w:rsidR="001422E1" w:rsidRDefault="00591E6E" w:rsidP="001422E1">
            <w:pPr>
              <w:pStyle w:val="BodyText"/>
              <w:cnfStyle w:val="000000000000" w:firstRow="0" w:lastRow="0" w:firstColumn="0" w:lastColumn="0" w:oddVBand="0" w:evenVBand="0" w:oddHBand="0" w:evenHBand="0" w:firstRowFirstColumn="0" w:firstRowLastColumn="0" w:lastRowFirstColumn="0" w:lastRowLastColumn="0"/>
            </w:pPr>
            <w:r w:rsidRPr="00591E6E">
              <w:rPr>
                <w:b/>
                <w:bCs/>
              </w:rPr>
              <w:t>P</w:t>
            </w:r>
            <w:r w:rsidR="00D602BC">
              <w:rPr>
                <w:b/>
                <w:bCs/>
              </w:rPr>
              <w:t>2</w:t>
            </w:r>
            <w:r>
              <w:t xml:space="preserve">: </w:t>
            </w:r>
            <w:r w:rsidR="001422E1" w:rsidRPr="001422E1">
              <w:t xml:space="preserve">RAN2 to confirm that, upon an LTM cell switch procedure with a L2 reset, the </w:t>
            </w:r>
            <w:proofErr w:type="spellStart"/>
            <w:r w:rsidR="001422E1" w:rsidRPr="001422E1">
              <w:t>logicalChannelIdentity</w:t>
            </w:r>
            <w:proofErr w:type="spellEnd"/>
            <w:r w:rsidR="001422E1" w:rsidRPr="001422E1">
              <w:t xml:space="preserve"> and </w:t>
            </w:r>
            <w:proofErr w:type="spellStart"/>
            <w:r w:rsidR="001422E1" w:rsidRPr="001422E1">
              <w:t>logicalChannelIdentityExt</w:t>
            </w:r>
            <w:proofErr w:type="spellEnd"/>
            <w:r w:rsidR="001422E1" w:rsidRPr="001422E1">
              <w:t xml:space="preserve"> of the radio bearer in current UE configuration can be reconfigured.</w:t>
            </w:r>
          </w:p>
          <w:p w14:paraId="6022795F" w14:textId="77777777" w:rsidR="00591E6E" w:rsidRDefault="00591E6E" w:rsidP="001422E1">
            <w:pPr>
              <w:pStyle w:val="BodyText"/>
              <w:cnfStyle w:val="000000000000" w:firstRow="0" w:lastRow="0" w:firstColumn="0" w:lastColumn="0" w:oddVBand="0" w:evenVBand="0" w:oddHBand="0" w:evenHBand="0" w:firstRowFirstColumn="0" w:firstRowLastColumn="0" w:lastRowFirstColumn="0" w:lastRowLastColumn="0"/>
            </w:pPr>
            <w:r w:rsidRPr="00591E6E">
              <w:rPr>
                <w:b/>
                <w:bCs/>
              </w:rPr>
              <w:t>P</w:t>
            </w:r>
            <w:r w:rsidR="00D602BC">
              <w:rPr>
                <w:b/>
                <w:bCs/>
              </w:rPr>
              <w:t>3</w:t>
            </w:r>
            <w:r>
              <w:t xml:space="preserve">: </w:t>
            </w:r>
            <w:r w:rsidR="00D602BC" w:rsidRPr="00D602BC">
              <w:t>Clarify that s-measurement applies to both LTM L1 measurements and L3 measurements</w:t>
            </w:r>
          </w:p>
          <w:p w14:paraId="582A7BDA" w14:textId="553E7F3E" w:rsidR="00D602BC" w:rsidRPr="00C01924" w:rsidRDefault="00D602BC" w:rsidP="001422E1">
            <w:pPr>
              <w:pStyle w:val="BodyText"/>
              <w:cnfStyle w:val="000000000000" w:firstRow="0" w:lastRow="0" w:firstColumn="0" w:lastColumn="0" w:oddVBand="0" w:evenVBand="0" w:oddHBand="0" w:evenHBand="0" w:firstRowFirstColumn="0" w:firstRowLastColumn="0" w:lastRowFirstColumn="0" w:lastRowLastColumn="0"/>
            </w:pPr>
            <w:r w:rsidRPr="00591E6E">
              <w:rPr>
                <w:b/>
                <w:bCs/>
              </w:rPr>
              <w:t>P</w:t>
            </w:r>
            <w:r>
              <w:rPr>
                <w:b/>
                <w:bCs/>
              </w:rPr>
              <w:t>4</w:t>
            </w:r>
            <w:r>
              <w:t xml:space="preserve">: </w:t>
            </w:r>
            <w:r w:rsidR="00541875" w:rsidRPr="00541875">
              <w:t>The text related to LTM in section 5.4.4 is deleted as the UE will never execute those actions</w:t>
            </w:r>
          </w:p>
        </w:tc>
        <w:tc>
          <w:tcPr>
            <w:tcW w:w="3364" w:type="dxa"/>
          </w:tcPr>
          <w:p w14:paraId="610CFCCB" w14:textId="4E114025" w:rsidR="003F79C1" w:rsidRDefault="00591E6E" w:rsidP="00A66A50">
            <w:pPr>
              <w:pStyle w:val="BodyText"/>
              <w:cnfStyle w:val="000000000000" w:firstRow="0" w:lastRow="0" w:firstColumn="0" w:lastColumn="0" w:oddVBand="0" w:evenVBand="0" w:oddHBand="0" w:evenHBand="0" w:firstRowFirstColumn="0" w:firstRowLastColumn="0" w:lastRowFirstColumn="0" w:lastRowLastColumn="0"/>
            </w:pPr>
            <w:r w:rsidRPr="00591E6E">
              <w:rPr>
                <w:b/>
                <w:bCs/>
              </w:rPr>
              <w:t>P1</w:t>
            </w:r>
            <w:r>
              <w:t xml:space="preserve">: </w:t>
            </w:r>
            <w:r w:rsidR="008371B3" w:rsidRPr="00971EC1">
              <w:rPr>
                <w:highlight w:val="green"/>
              </w:rPr>
              <w:t>To be agreed</w:t>
            </w:r>
            <w:r>
              <w:t xml:space="preserve">. </w:t>
            </w:r>
            <w:r w:rsidR="008371B3">
              <w:t>The change does not change what the UE does but clarify more from a logical order the UE actions</w:t>
            </w:r>
            <w:r>
              <w:t>.</w:t>
            </w:r>
          </w:p>
          <w:p w14:paraId="66AB9D86" w14:textId="415CB5A0" w:rsidR="008371B3" w:rsidRPr="008371B3" w:rsidRDefault="008371B3" w:rsidP="00A66A50">
            <w:pPr>
              <w:pStyle w:val="BodyText"/>
              <w:cnfStyle w:val="000000000000" w:firstRow="0" w:lastRow="0" w:firstColumn="0" w:lastColumn="0" w:oddVBand="0" w:evenVBand="0" w:oddHBand="0" w:evenHBand="0" w:firstRowFirstColumn="0" w:firstRowLastColumn="0" w:lastRowFirstColumn="0" w:lastRowLastColumn="0"/>
            </w:pPr>
            <w:r w:rsidRPr="00591E6E">
              <w:rPr>
                <w:b/>
                <w:bCs/>
              </w:rPr>
              <w:t>P</w:t>
            </w:r>
            <w:r>
              <w:rPr>
                <w:b/>
                <w:bCs/>
              </w:rPr>
              <w:t>2</w:t>
            </w:r>
            <w:r>
              <w:t xml:space="preserve">: </w:t>
            </w:r>
            <w:r w:rsidRPr="008619C9">
              <w:rPr>
                <w:highlight w:val="yellow"/>
              </w:rPr>
              <w:t>To be discussed</w:t>
            </w:r>
            <w:r>
              <w:t xml:space="preserve">. This is not crystal clear from the </w:t>
            </w:r>
            <w:proofErr w:type="spellStart"/>
            <w:r>
              <w:t>procedureal</w:t>
            </w:r>
            <w:proofErr w:type="spellEnd"/>
            <w:r>
              <w:t xml:space="preserve"> text. Would be good to clarify (</w:t>
            </w:r>
            <w:proofErr w:type="spellStart"/>
            <w:r>
              <w:t>maye</w:t>
            </w:r>
            <w:proofErr w:type="spellEnd"/>
            <w:r>
              <w:t xml:space="preserve"> procedural </w:t>
            </w:r>
          </w:p>
          <w:p w14:paraId="5918BA93" w14:textId="017A5B3B" w:rsidR="00591E6E" w:rsidRDefault="00591E6E" w:rsidP="00A66A50">
            <w:pPr>
              <w:pStyle w:val="BodyText"/>
              <w:cnfStyle w:val="000000000000" w:firstRow="0" w:lastRow="0" w:firstColumn="0" w:lastColumn="0" w:oddVBand="0" w:evenVBand="0" w:oddHBand="0" w:evenHBand="0" w:firstRowFirstColumn="0" w:firstRowLastColumn="0" w:lastRowFirstColumn="0" w:lastRowLastColumn="0"/>
            </w:pPr>
            <w:r w:rsidRPr="00591E6E">
              <w:rPr>
                <w:b/>
                <w:bCs/>
              </w:rPr>
              <w:t>P</w:t>
            </w:r>
            <w:r w:rsidR="008371B3">
              <w:rPr>
                <w:b/>
                <w:bCs/>
              </w:rPr>
              <w:t>3</w:t>
            </w:r>
            <w:r>
              <w:t xml:space="preserve">: </w:t>
            </w:r>
            <w:r w:rsidR="00582500" w:rsidRPr="00971EC1">
              <w:rPr>
                <w:highlight w:val="green"/>
              </w:rPr>
              <w:t>To be agreed</w:t>
            </w:r>
            <w:r w:rsidR="00582500">
              <w:t>. Clarification    seems fine and in line with what was agreed in last RAN2 meeting.</w:t>
            </w:r>
          </w:p>
          <w:p w14:paraId="70DE5034" w14:textId="5024FE5F" w:rsidR="00591E6E" w:rsidRPr="00BA5C2E" w:rsidRDefault="00591E6E" w:rsidP="00A66A50">
            <w:pPr>
              <w:pStyle w:val="BodyText"/>
              <w:cnfStyle w:val="000000000000" w:firstRow="0" w:lastRow="0" w:firstColumn="0" w:lastColumn="0" w:oddVBand="0" w:evenVBand="0" w:oddHBand="0" w:evenHBand="0" w:firstRowFirstColumn="0" w:firstRowLastColumn="0" w:lastRowFirstColumn="0" w:lastRowLastColumn="0"/>
            </w:pPr>
            <w:r w:rsidRPr="00591E6E">
              <w:rPr>
                <w:b/>
                <w:bCs/>
              </w:rPr>
              <w:t>P4</w:t>
            </w:r>
            <w:r>
              <w:t xml:space="preserve">: </w:t>
            </w:r>
            <w:r w:rsidR="00F84214">
              <w:t>To be included in the MAC summary.</w:t>
            </w:r>
          </w:p>
        </w:tc>
      </w:tr>
      <w:tr w:rsidR="00CF086E" w14:paraId="211F0B7E"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33F45817" w14:textId="19C3B91F" w:rsidR="00CF086E" w:rsidRPr="00FA7B6F" w:rsidRDefault="00301C4E" w:rsidP="00CF086E">
            <w:pPr>
              <w:pStyle w:val="BodyText"/>
            </w:pPr>
            <w:r w:rsidRPr="00301C4E">
              <w:lastRenderedPageBreak/>
              <w:t>R2-2410449</w:t>
            </w:r>
          </w:p>
        </w:tc>
        <w:tc>
          <w:tcPr>
            <w:tcW w:w="1239" w:type="dxa"/>
          </w:tcPr>
          <w:p w14:paraId="3FE43C67" w14:textId="13505F5E" w:rsidR="00CF086E" w:rsidRDefault="000B7500" w:rsidP="00CF086E">
            <w:pPr>
              <w:pStyle w:val="BodyText"/>
              <w:cnfStyle w:val="000000100000" w:firstRow="0" w:lastRow="0" w:firstColumn="0" w:lastColumn="0" w:oddVBand="0" w:evenVBand="0" w:oddHBand="1" w:evenHBand="0" w:firstRowFirstColumn="0" w:firstRowLastColumn="0" w:lastRowFirstColumn="0" w:lastRowLastColumn="0"/>
            </w:pPr>
            <w:r>
              <w:t>Lenovo</w:t>
            </w:r>
          </w:p>
        </w:tc>
        <w:tc>
          <w:tcPr>
            <w:tcW w:w="3621" w:type="dxa"/>
          </w:tcPr>
          <w:p w14:paraId="31EE1149" w14:textId="3A876F89" w:rsidR="00CF086E" w:rsidRDefault="001C2DDC" w:rsidP="00CF086E">
            <w:pPr>
              <w:pStyle w:val="BodyText"/>
              <w:cnfStyle w:val="000000100000" w:firstRow="0" w:lastRow="0" w:firstColumn="0" w:lastColumn="0" w:oddVBand="0" w:evenVBand="0" w:oddHBand="1" w:evenHBand="0" w:firstRowFirstColumn="0" w:firstRowLastColumn="0" w:lastRowFirstColumn="0" w:lastRowLastColumn="0"/>
            </w:pPr>
            <w:r w:rsidRPr="001C2DDC">
              <w:rPr>
                <w:b/>
                <w:bCs/>
              </w:rPr>
              <w:t>P1</w:t>
            </w:r>
            <w:r>
              <w:t xml:space="preserve">: </w:t>
            </w:r>
            <w:r w:rsidRPr="001C2DDC">
              <w:t>Simultaneous execution of CHO (e.g. CHO without SCG configuration, CHO with SCG configuration, CHO with candidate SCG) and Intra-CU SCG LTM is not supported in Rel-18</w:t>
            </w:r>
          </w:p>
        </w:tc>
        <w:tc>
          <w:tcPr>
            <w:tcW w:w="3364" w:type="dxa"/>
          </w:tcPr>
          <w:p w14:paraId="12E8986B" w14:textId="430C5AE5" w:rsidR="009707E9" w:rsidRDefault="009707E9" w:rsidP="009707E9">
            <w:pPr>
              <w:pStyle w:val="BodyText"/>
              <w:cnfStyle w:val="000000100000" w:firstRow="0" w:lastRow="0" w:firstColumn="0" w:lastColumn="0" w:oddVBand="0" w:evenVBand="0" w:oddHBand="1" w:evenHBand="0" w:firstRowFirstColumn="0" w:firstRowLastColumn="0" w:lastRowFirstColumn="0" w:lastRowLastColumn="0"/>
            </w:pPr>
            <w:r w:rsidRPr="00591E6E">
              <w:rPr>
                <w:b/>
                <w:bCs/>
              </w:rPr>
              <w:t>P</w:t>
            </w:r>
            <w:r>
              <w:rPr>
                <w:b/>
                <w:bCs/>
              </w:rPr>
              <w:t>1</w:t>
            </w:r>
            <w:r>
              <w:t xml:space="preserve">: </w:t>
            </w:r>
            <w:r w:rsidR="001B4A9B">
              <w:t>to be addressed in stage 2 discussions (this was already discussed and not agreed, not sure we need to re-discuss)</w:t>
            </w:r>
            <w:r>
              <w:t>.</w:t>
            </w:r>
          </w:p>
          <w:p w14:paraId="1519FD81" w14:textId="1D4FA138" w:rsidR="00CF086E" w:rsidRPr="00BA5C2E" w:rsidRDefault="00CF086E" w:rsidP="00CF086E">
            <w:pPr>
              <w:pStyle w:val="BodyText"/>
              <w:cnfStyle w:val="000000100000" w:firstRow="0" w:lastRow="0" w:firstColumn="0" w:lastColumn="0" w:oddVBand="0" w:evenVBand="0" w:oddHBand="1" w:evenHBand="0" w:firstRowFirstColumn="0" w:firstRowLastColumn="0" w:lastRowFirstColumn="0" w:lastRowLastColumn="0"/>
            </w:pPr>
          </w:p>
        </w:tc>
      </w:tr>
      <w:tr w:rsidR="00CF086E" w14:paraId="7AEDE7D5" w14:textId="77777777" w:rsidTr="00B41265">
        <w:tc>
          <w:tcPr>
            <w:cnfStyle w:val="001000000000" w:firstRow="0" w:lastRow="0" w:firstColumn="1" w:lastColumn="0" w:oddVBand="0" w:evenVBand="0" w:oddHBand="0" w:evenHBand="0" w:firstRowFirstColumn="0" w:firstRowLastColumn="0" w:lastRowFirstColumn="0" w:lastRowLastColumn="0"/>
            <w:tcW w:w="1405" w:type="dxa"/>
          </w:tcPr>
          <w:p w14:paraId="36F4A734" w14:textId="45F4CC7A" w:rsidR="00CF086E" w:rsidRPr="004D07E8" w:rsidRDefault="001203D8" w:rsidP="00CF086E">
            <w:pPr>
              <w:pStyle w:val="BodyText"/>
            </w:pPr>
            <w:r w:rsidRPr="001203D8">
              <w:t>R2-2410707</w:t>
            </w:r>
          </w:p>
        </w:tc>
        <w:tc>
          <w:tcPr>
            <w:tcW w:w="1239" w:type="dxa"/>
          </w:tcPr>
          <w:p w14:paraId="62BF343B" w14:textId="0DD313BA" w:rsidR="00CF086E" w:rsidRDefault="001203D8" w:rsidP="00CF086E">
            <w:pPr>
              <w:pStyle w:val="BodyText"/>
              <w:cnfStyle w:val="000000000000" w:firstRow="0" w:lastRow="0" w:firstColumn="0" w:lastColumn="0" w:oddVBand="0" w:evenVBand="0" w:oddHBand="0" w:evenHBand="0" w:firstRowFirstColumn="0" w:firstRowLastColumn="0" w:lastRowFirstColumn="0" w:lastRowLastColumn="0"/>
            </w:pPr>
            <w:r>
              <w:t>Nokia</w:t>
            </w:r>
          </w:p>
        </w:tc>
        <w:tc>
          <w:tcPr>
            <w:tcW w:w="3621" w:type="dxa"/>
          </w:tcPr>
          <w:p w14:paraId="530A6B54" w14:textId="77777777" w:rsidR="00CF086E" w:rsidRDefault="00BD5758" w:rsidP="00CF086E">
            <w:pPr>
              <w:pStyle w:val="BodyText"/>
              <w:cnfStyle w:val="000000000000" w:firstRow="0" w:lastRow="0" w:firstColumn="0" w:lastColumn="0" w:oddVBand="0" w:evenVBand="0" w:oddHBand="0" w:evenHBand="0" w:firstRowFirstColumn="0" w:firstRowLastColumn="0" w:lastRowFirstColumn="0" w:lastRowLastColumn="0"/>
            </w:pPr>
            <w:r w:rsidRPr="00BD5758">
              <w:rPr>
                <w:b/>
                <w:bCs/>
              </w:rPr>
              <w:t>P1</w:t>
            </w:r>
            <w:r>
              <w:t xml:space="preserve">: </w:t>
            </w:r>
            <w:r w:rsidRPr="00BD5758">
              <w:t>The field description for SK-counter configuration includes note that NW includes new values for SK-counter configuration on master-key change.</w:t>
            </w:r>
          </w:p>
          <w:p w14:paraId="5C439A11" w14:textId="03677CA4" w:rsidR="00BD5758" w:rsidRPr="00C01924" w:rsidRDefault="00BD5758" w:rsidP="00CF086E">
            <w:pPr>
              <w:pStyle w:val="BodyText"/>
              <w:cnfStyle w:val="000000000000" w:firstRow="0" w:lastRow="0" w:firstColumn="0" w:lastColumn="0" w:oddVBand="0" w:evenVBand="0" w:oddHBand="0" w:evenHBand="0" w:firstRowFirstColumn="0" w:firstRowLastColumn="0" w:lastRowFirstColumn="0" w:lastRowLastColumn="0"/>
            </w:pPr>
            <w:r w:rsidRPr="009707E9">
              <w:rPr>
                <w:b/>
                <w:bCs/>
              </w:rPr>
              <w:t>P2</w:t>
            </w:r>
            <w:r>
              <w:t xml:space="preserve">: </w:t>
            </w:r>
            <w:r w:rsidR="009707E9" w:rsidRPr="009707E9">
              <w:t xml:space="preserve">The </w:t>
            </w:r>
            <w:proofErr w:type="spellStart"/>
            <w:r w:rsidR="009707E9" w:rsidRPr="009707E9">
              <w:t>securityCellSetID</w:t>
            </w:r>
            <w:proofErr w:type="spellEnd"/>
            <w:r w:rsidR="009707E9" w:rsidRPr="009707E9">
              <w:t xml:space="preserve"> reference in SCPAC execution is clarified</w:t>
            </w:r>
          </w:p>
        </w:tc>
        <w:tc>
          <w:tcPr>
            <w:tcW w:w="3364" w:type="dxa"/>
          </w:tcPr>
          <w:p w14:paraId="5FFBCCE2" w14:textId="2D9499C3" w:rsidR="001B10D3" w:rsidRDefault="009707E9" w:rsidP="009707E9">
            <w:pPr>
              <w:pStyle w:val="BodyText"/>
              <w:cnfStyle w:val="000000000000" w:firstRow="0" w:lastRow="0" w:firstColumn="0" w:lastColumn="0" w:oddVBand="0" w:evenVBand="0" w:oddHBand="0" w:evenHBand="0" w:firstRowFirstColumn="0" w:firstRowLastColumn="0" w:lastRowFirstColumn="0" w:lastRowLastColumn="0"/>
            </w:pPr>
            <w:r w:rsidRPr="00591E6E">
              <w:rPr>
                <w:b/>
                <w:bCs/>
              </w:rPr>
              <w:t>P</w:t>
            </w:r>
            <w:r>
              <w:rPr>
                <w:b/>
                <w:bCs/>
              </w:rPr>
              <w:t>1</w:t>
            </w:r>
            <w:r>
              <w:t xml:space="preserve">: </w:t>
            </w:r>
            <w:r w:rsidR="001B10D3" w:rsidRPr="008619C9">
              <w:rPr>
                <w:highlight w:val="yellow"/>
              </w:rPr>
              <w:t>To be discussed</w:t>
            </w:r>
            <w:r w:rsidR="001B10D3">
              <w:t xml:space="preserve">. </w:t>
            </w:r>
            <w:r w:rsidR="00655AA4">
              <w:t>Probably there are alternative ways to solve this. I guess solutions can be discussed first.</w:t>
            </w:r>
          </w:p>
          <w:p w14:paraId="287A67D4" w14:textId="0B65E5C8" w:rsidR="00CF086E" w:rsidRPr="009E15FB" w:rsidRDefault="009707E9" w:rsidP="00CF086E">
            <w:pPr>
              <w:pStyle w:val="BodyText"/>
              <w:cnfStyle w:val="000000000000" w:firstRow="0" w:lastRow="0" w:firstColumn="0" w:lastColumn="0" w:oddVBand="0" w:evenVBand="0" w:oddHBand="0" w:evenHBand="0" w:firstRowFirstColumn="0" w:firstRowLastColumn="0" w:lastRowFirstColumn="0" w:lastRowLastColumn="0"/>
              <w:rPr>
                <w:b/>
                <w:bCs/>
              </w:rPr>
            </w:pPr>
            <w:r w:rsidRPr="00591E6E">
              <w:rPr>
                <w:b/>
                <w:bCs/>
              </w:rPr>
              <w:t>P</w:t>
            </w:r>
            <w:r w:rsidR="00D51176">
              <w:rPr>
                <w:b/>
                <w:bCs/>
              </w:rPr>
              <w:t>2</w:t>
            </w:r>
            <w:r>
              <w:t xml:space="preserve">: </w:t>
            </w:r>
            <w:r w:rsidR="00655AA4" w:rsidRPr="00AE5BBE">
              <w:rPr>
                <w:highlight w:val="red"/>
              </w:rPr>
              <w:t>Not pursued</w:t>
            </w:r>
            <w:r w:rsidR="00655AA4">
              <w:t xml:space="preserve">. </w:t>
            </w:r>
            <w:r w:rsidR="00655AA4">
              <w:t>This does not look like an essential correction.</w:t>
            </w:r>
          </w:p>
        </w:tc>
      </w:tr>
      <w:tr w:rsidR="00CF086E" w14:paraId="060F8CC7"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6377413A" w14:textId="4FDF204D" w:rsidR="00CF086E" w:rsidRPr="004D07E8" w:rsidRDefault="008C42D7" w:rsidP="00CF086E">
            <w:pPr>
              <w:pStyle w:val="BodyText"/>
            </w:pPr>
            <w:r w:rsidRPr="008C42D7">
              <w:t>R2-2410737</w:t>
            </w:r>
          </w:p>
        </w:tc>
        <w:tc>
          <w:tcPr>
            <w:tcW w:w="1239" w:type="dxa"/>
          </w:tcPr>
          <w:p w14:paraId="710E2882" w14:textId="216A4A54" w:rsidR="00CF086E" w:rsidRDefault="008C42D7" w:rsidP="00CF086E">
            <w:pPr>
              <w:pStyle w:val="BodyText"/>
              <w:cnfStyle w:val="000000100000" w:firstRow="0" w:lastRow="0" w:firstColumn="0" w:lastColumn="0" w:oddVBand="0" w:evenVBand="0" w:oddHBand="1" w:evenHBand="0" w:firstRowFirstColumn="0" w:firstRowLastColumn="0" w:lastRowFirstColumn="0" w:lastRowLastColumn="0"/>
            </w:pPr>
            <w:r>
              <w:t>Google</w:t>
            </w:r>
          </w:p>
        </w:tc>
        <w:tc>
          <w:tcPr>
            <w:tcW w:w="3621" w:type="dxa"/>
          </w:tcPr>
          <w:p w14:paraId="4734E648" w14:textId="4F79FEC0" w:rsidR="00CF086E" w:rsidRPr="001A6E9B" w:rsidRDefault="001A6E9B" w:rsidP="00CF086E">
            <w:pPr>
              <w:pStyle w:val="BodyText"/>
              <w:cnfStyle w:val="000000100000" w:firstRow="0" w:lastRow="0" w:firstColumn="0" w:lastColumn="0" w:oddVBand="0" w:evenVBand="0" w:oddHBand="1" w:evenHBand="0" w:firstRowFirstColumn="0" w:firstRowLastColumn="0" w:lastRowFirstColumn="0" w:lastRowLastColumn="0"/>
            </w:pPr>
            <w:r>
              <w:rPr>
                <w:b/>
                <w:bCs/>
              </w:rPr>
              <w:t xml:space="preserve">P1: </w:t>
            </w:r>
            <w:r>
              <w:t>Changes to what is proposed in</w:t>
            </w:r>
            <w:r w:rsidR="00AF3FEE">
              <w:t xml:space="preserve"> </w:t>
            </w:r>
            <w:r w:rsidR="00AF3FEE" w:rsidRPr="001F3E6F">
              <w:t>R2-2409922</w:t>
            </w:r>
          </w:p>
        </w:tc>
        <w:tc>
          <w:tcPr>
            <w:tcW w:w="3364" w:type="dxa"/>
          </w:tcPr>
          <w:p w14:paraId="537336F1" w14:textId="32997658" w:rsidR="00CF086E" w:rsidRPr="009E15FB" w:rsidRDefault="001B4A9B" w:rsidP="00CF086E">
            <w:pPr>
              <w:pStyle w:val="BodyText"/>
              <w:cnfStyle w:val="000000100000" w:firstRow="0" w:lastRow="0" w:firstColumn="0" w:lastColumn="0" w:oddVBand="0" w:evenVBand="0" w:oddHBand="1" w:evenHBand="0" w:firstRowFirstColumn="0" w:firstRowLastColumn="0" w:lastRowFirstColumn="0" w:lastRowLastColumn="0"/>
              <w:rPr>
                <w:b/>
                <w:bCs/>
              </w:rPr>
            </w:pPr>
            <w:r w:rsidRPr="00B37060">
              <w:rPr>
                <w:b/>
                <w:bCs/>
              </w:rPr>
              <w:t>P1</w:t>
            </w:r>
            <w:r>
              <w:rPr>
                <w:b/>
                <w:bCs/>
              </w:rPr>
              <w:t xml:space="preserve">. </w:t>
            </w:r>
            <w:r w:rsidRPr="00AE5BBE">
              <w:rPr>
                <w:highlight w:val="red"/>
              </w:rPr>
              <w:t>Not pursued</w:t>
            </w:r>
            <w:r>
              <w:t xml:space="preserve">. We already have a clarification in 38.300 that DAPS cannot be used together with </w:t>
            </w:r>
            <w:proofErr w:type="gramStart"/>
            <w:r>
              <w:t>LTM</w:t>
            </w:r>
            <w:proofErr w:type="gramEnd"/>
            <w:r>
              <w:t xml:space="preserve"> and this should be enough, as this is a network restriction. Also, the co-existence of LTM and CHO has been discussed during the WI and we agreed that they can be configured together.</w:t>
            </w:r>
          </w:p>
        </w:tc>
      </w:tr>
    </w:tbl>
    <w:p w14:paraId="071757D4" w14:textId="77777777" w:rsidR="00C14350" w:rsidRDefault="00C14350" w:rsidP="00824B17">
      <w:pPr>
        <w:pStyle w:val="BodyText"/>
      </w:pPr>
    </w:p>
    <w:p w14:paraId="05581605" w14:textId="5DF25C6D" w:rsidR="008F044F" w:rsidRDefault="008F044F" w:rsidP="00824B17">
      <w:pPr>
        <w:pStyle w:val="BodyText"/>
      </w:pPr>
      <w:r>
        <w:t>According to what is discussed above, the following proposals are made.</w:t>
      </w:r>
    </w:p>
    <w:p w14:paraId="203DF9F9" w14:textId="12F9E445" w:rsidR="008F044F" w:rsidRDefault="00E26441" w:rsidP="00824B17">
      <w:pPr>
        <w:pStyle w:val="BodyText"/>
      </w:pPr>
      <w:r>
        <w:t>The following proposals are suggested</w:t>
      </w:r>
      <w:r w:rsidR="008F044F">
        <w:t xml:space="preserve"> </w:t>
      </w:r>
      <w:r w:rsidR="008F044F" w:rsidRPr="00CC284E">
        <w:rPr>
          <w:highlight w:val="green"/>
        </w:rPr>
        <w:t>to be agreed</w:t>
      </w:r>
      <w:r w:rsidR="008F044F">
        <w:t>:</w:t>
      </w:r>
    </w:p>
    <w:p w14:paraId="023626FB" w14:textId="77777777" w:rsidR="005E638A" w:rsidRDefault="005E638A" w:rsidP="00A6414F">
      <w:pPr>
        <w:pStyle w:val="Proposal"/>
      </w:pPr>
      <w:bookmarkStart w:id="1" w:name="_Toc182508323"/>
      <w:r w:rsidRPr="00013ACD">
        <w:t>Clarify in TS 38.306 for FG45-3a/4a, 45-5/5a/6, and FG45-3/4 that if the UE indicates support of ltm-InterFreq-r18, the UE supports both intra-frequency and inter-frequency L1-RSRP measurements for LTM.</w:t>
      </w:r>
      <w:bookmarkEnd w:id="1"/>
    </w:p>
    <w:p w14:paraId="07DAF552" w14:textId="77777777" w:rsidR="005E638A" w:rsidRDefault="005E638A" w:rsidP="00A6414F">
      <w:pPr>
        <w:pStyle w:val="Proposal"/>
      </w:pPr>
      <w:bookmarkStart w:id="2" w:name="_Toc182508324"/>
      <w:r w:rsidRPr="005E1139">
        <w:t xml:space="preserve">The range of the capabilities </w:t>
      </w:r>
      <w:proofErr w:type="spellStart"/>
      <w:r w:rsidRPr="005E1139">
        <w:t>maxNumberJointTCI-AcrossCells</w:t>
      </w:r>
      <w:proofErr w:type="spellEnd"/>
      <w:r w:rsidRPr="005E1139">
        <w:t xml:space="preserve">, </w:t>
      </w:r>
      <w:proofErr w:type="spellStart"/>
      <w:r w:rsidRPr="005E1139">
        <w:t>maxNumberDL</w:t>
      </w:r>
      <w:proofErr w:type="spellEnd"/>
      <w:r w:rsidRPr="005E1139">
        <w:t>-TCI-</w:t>
      </w:r>
      <w:proofErr w:type="spellStart"/>
      <w:r w:rsidRPr="005E1139">
        <w:t>AcrossCells</w:t>
      </w:r>
      <w:proofErr w:type="spellEnd"/>
      <w:r w:rsidRPr="005E1139">
        <w:t xml:space="preserve">, </w:t>
      </w:r>
      <w:proofErr w:type="spellStart"/>
      <w:r w:rsidRPr="005E1139">
        <w:t>maxNumberUL</w:t>
      </w:r>
      <w:proofErr w:type="spellEnd"/>
      <w:r w:rsidRPr="005E1139">
        <w:t>-TCI-</w:t>
      </w:r>
      <w:proofErr w:type="spellStart"/>
      <w:r w:rsidRPr="005E1139">
        <w:t>AcrossCells</w:t>
      </w:r>
      <w:proofErr w:type="spellEnd"/>
      <w:r w:rsidRPr="005E1139">
        <w:t xml:space="preserve"> is changed from 1 to 32 in a BC way.</w:t>
      </w:r>
      <w:bookmarkEnd w:id="2"/>
    </w:p>
    <w:p w14:paraId="1229BC9D" w14:textId="77777777" w:rsidR="005E638A" w:rsidRDefault="005E638A" w:rsidP="00A6414F">
      <w:pPr>
        <w:pStyle w:val="Proposal"/>
      </w:pPr>
      <w:bookmarkStart w:id="3" w:name="_Toc182508325"/>
      <w:r w:rsidRPr="0016602E">
        <w:t xml:space="preserve">Field descriptions of </w:t>
      </w:r>
      <w:proofErr w:type="spellStart"/>
      <w:r w:rsidRPr="0016602E">
        <w:t>ltm</w:t>
      </w:r>
      <w:proofErr w:type="spellEnd"/>
      <w:r w:rsidRPr="0016602E">
        <w:t xml:space="preserve">-Config, </w:t>
      </w:r>
      <w:proofErr w:type="spellStart"/>
      <w:r w:rsidRPr="0016602E">
        <w:t>mrdc-SecondaryCellGroupConfig</w:t>
      </w:r>
      <w:proofErr w:type="spellEnd"/>
      <w:r w:rsidRPr="0016602E">
        <w:t xml:space="preserve">, and </w:t>
      </w:r>
      <w:proofErr w:type="spellStart"/>
      <w:r w:rsidRPr="0016602E">
        <w:t>reestablishRLC</w:t>
      </w:r>
      <w:proofErr w:type="spellEnd"/>
      <w:r w:rsidRPr="0016602E">
        <w:t>, and Cond '</w:t>
      </w:r>
      <w:proofErr w:type="spellStart"/>
      <w:r w:rsidRPr="0016602E">
        <w:t>MasterKeyChange</w:t>
      </w:r>
      <w:proofErr w:type="spellEnd"/>
      <w:r w:rsidRPr="0016602E">
        <w:t xml:space="preserve">' are corrected to take </w:t>
      </w:r>
      <w:proofErr w:type="spellStart"/>
      <w:r w:rsidRPr="0016602E">
        <w:t>ltm-ReferenceConfiguration</w:t>
      </w:r>
      <w:proofErr w:type="spellEnd"/>
      <w:r w:rsidRPr="0016602E">
        <w:t xml:space="preserve"> into account.</w:t>
      </w:r>
      <w:bookmarkEnd w:id="3"/>
    </w:p>
    <w:p w14:paraId="78B51138" w14:textId="77777777" w:rsidR="005E638A" w:rsidRDefault="005E638A" w:rsidP="00A6414F">
      <w:pPr>
        <w:pStyle w:val="Proposal"/>
      </w:pPr>
      <w:bookmarkStart w:id="4" w:name="_Toc182508326"/>
      <w:r w:rsidRPr="009409AD">
        <w:t xml:space="preserve">Cond 'LTM' for cg-LTM-Configuration within </w:t>
      </w:r>
      <w:proofErr w:type="spellStart"/>
      <w:r w:rsidRPr="009409AD">
        <w:t>ConfiguredGrantConfig</w:t>
      </w:r>
      <w:proofErr w:type="spellEnd"/>
      <w:r w:rsidRPr="009409AD">
        <w:t xml:space="preserve"> IE is corrected to capture that the field is optionally present, need R, in an LTM candidate configuration. It is captured using the same wording used for </w:t>
      </w:r>
      <w:r>
        <w:t>P1</w:t>
      </w:r>
      <w:r w:rsidRPr="009409AD">
        <w:t>.</w:t>
      </w:r>
      <w:bookmarkEnd w:id="4"/>
    </w:p>
    <w:p w14:paraId="0A4F755F" w14:textId="77777777" w:rsidR="005E638A" w:rsidRDefault="005E638A" w:rsidP="00A6414F">
      <w:pPr>
        <w:pStyle w:val="Proposal"/>
      </w:pPr>
      <w:bookmarkStart w:id="5" w:name="_Toc182508327"/>
      <w:r w:rsidRPr="00210B39">
        <w:t xml:space="preserve">RAN2 to confirm that, during an LTM cell switch execution, once the UE releases all fields related to the SRB/DRB configuration, the UE keep for SRB/DRB in the current configuration the </w:t>
      </w:r>
      <w:proofErr w:type="spellStart"/>
      <w:r w:rsidRPr="00210B39">
        <w:t>srb</w:t>
      </w:r>
      <w:proofErr w:type="spellEnd"/>
      <w:r w:rsidRPr="00210B39">
        <w:t xml:space="preserve">-Identity, </w:t>
      </w:r>
      <w:proofErr w:type="spellStart"/>
      <w:r w:rsidRPr="00210B39">
        <w:t>drb</w:t>
      </w:r>
      <w:proofErr w:type="spellEnd"/>
      <w:r w:rsidRPr="00210B39">
        <w:t xml:space="preserve">-Identity, </w:t>
      </w:r>
      <w:proofErr w:type="spellStart"/>
      <w:r w:rsidRPr="00210B39">
        <w:t>pcdp</w:t>
      </w:r>
      <w:proofErr w:type="spellEnd"/>
      <w:r w:rsidRPr="00210B39">
        <w:t xml:space="preserve">-config, and </w:t>
      </w:r>
      <w:proofErr w:type="spellStart"/>
      <w:r w:rsidRPr="00210B39">
        <w:t>sdap</w:t>
      </w:r>
      <w:proofErr w:type="spellEnd"/>
      <w:r w:rsidRPr="00210B39">
        <w:t>-config.</w:t>
      </w:r>
      <w:bookmarkEnd w:id="5"/>
    </w:p>
    <w:p w14:paraId="4C9D3B93" w14:textId="326C609A" w:rsidR="00E26441" w:rsidRDefault="005E638A" w:rsidP="00E26441">
      <w:pPr>
        <w:pStyle w:val="Proposal"/>
      </w:pPr>
      <w:bookmarkStart w:id="6" w:name="_Toc182508328"/>
      <w:r w:rsidRPr="00D602BC">
        <w:t>Clarify that s-measurement applies to both LTM L1 measurements and L3 measurements</w:t>
      </w:r>
      <w:bookmarkEnd w:id="6"/>
      <w:r>
        <w:t xml:space="preserve"> </w:t>
      </w:r>
    </w:p>
    <w:p w14:paraId="7F19554A" w14:textId="0E2A8578" w:rsidR="00E26441" w:rsidRDefault="00E26441" w:rsidP="00E26441">
      <w:pPr>
        <w:pStyle w:val="BodyText"/>
      </w:pPr>
      <w:r>
        <w:t xml:space="preserve">The following proposals are suggested </w:t>
      </w:r>
      <w:r w:rsidRPr="00E26441">
        <w:rPr>
          <w:highlight w:val="yellow"/>
        </w:rPr>
        <w:t>to be discussed ONLINE</w:t>
      </w:r>
      <w:r>
        <w:t>:</w:t>
      </w:r>
    </w:p>
    <w:p w14:paraId="27011F6F" w14:textId="008052E0" w:rsidR="005E638A" w:rsidRDefault="00DC3155" w:rsidP="005E638A">
      <w:pPr>
        <w:pStyle w:val="Proposal"/>
      </w:pPr>
      <w:bookmarkStart w:id="7" w:name="_Toc182508329"/>
      <w:r>
        <w:t>RAN2 to discuss whether to p</w:t>
      </w:r>
      <w:r w:rsidR="005E638A">
        <w:t xml:space="preserve">ropose to clarify for several capabilities (e.g., </w:t>
      </w:r>
      <w:proofErr w:type="spellStart"/>
      <w:r w:rsidR="005E638A" w:rsidRPr="008E6D92">
        <w:t>ltm-BeamIndicationJointTCI</w:t>
      </w:r>
      <w:proofErr w:type="spellEnd"/>
      <w:r w:rsidR="005E638A">
        <w:t xml:space="preserve">, </w:t>
      </w:r>
      <w:proofErr w:type="spellStart"/>
      <w:r w:rsidR="005E638A" w:rsidRPr="00EF7FA9">
        <w:t>ltm-BeamIndicationSeparateTCI</w:t>
      </w:r>
      <w:proofErr w:type="spellEnd"/>
      <w:r w:rsidR="005E638A">
        <w:t xml:space="preserve">, </w:t>
      </w:r>
      <w:r w:rsidR="005E638A" w:rsidRPr="00224BED">
        <w:t>ta-IndicationCellSwitch-r18</w:t>
      </w:r>
      <w:r w:rsidR="005E638A">
        <w:t xml:space="preserve">, etc)) that: </w:t>
      </w:r>
      <w:r w:rsidR="005E638A" w:rsidRPr="00C6095C">
        <w:rPr>
          <w:i/>
          <w:iCs/>
        </w:rPr>
        <w:t>LTM capability XYZ</w:t>
      </w:r>
      <w:proofErr w:type="gramStart"/>
      <w:r w:rsidR="005E638A" w:rsidRPr="00C6095C">
        <w:rPr>
          <w:i/>
          <w:iCs/>
        </w:rPr>
        <w:t>….for</w:t>
      </w:r>
      <w:proofErr w:type="gramEnd"/>
      <w:r w:rsidR="005E638A" w:rsidRPr="00C6095C">
        <w:rPr>
          <w:i/>
          <w:iCs/>
        </w:rPr>
        <w:t xml:space="preserve"> LTM procedure is supported only if the UE sets the capability value for the source </w:t>
      </w:r>
      <w:proofErr w:type="spellStart"/>
      <w:r w:rsidR="005E638A" w:rsidRPr="00C6095C">
        <w:rPr>
          <w:i/>
          <w:iCs/>
        </w:rPr>
        <w:t>PCell</w:t>
      </w:r>
      <w:proofErr w:type="spellEnd"/>
      <w:r w:rsidR="005E638A" w:rsidRPr="00C6095C">
        <w:rPr>
          <w:i/>
          <w:iCs/>
        </w:rPr>
        <w:t xml:space="preserve"> and the target </w:t>
      </w:r>
      <w:proofErr w:type="spellStart"/>
      <w:r w:rsidR="005E638A" w:rsidRPr="00C6095C">
        <w:rPr>
          <w:i/>
          <w:iCs/>
        </w:rPr>
        <w:t>PCell</w:t>
      </w:r>
      <w:proofErr w:type="spellEnd"/>
      <w:r w:rsidR="005E638A" w:rsidRPr="00C6095C">
        <w:rPr>
          <w:i/>
          <w:iCs/>
        </w:rPr>
        <w:t xml:space="preserve"> bands. For inter-band operation, supported values of the parameters of the source </w:t>
      </w:r>
      <w:proofErr w:type="spellStart"/>
      <w:r w:rsidR="005E638A" w:rsidRPr="00C6095C">
        <w:rPr>
          <w:i/>
          <w:iCs/>
        </w:rPr>
        <w:t>PCell</w:t>
      </w:r>
      <w:proofErr w:type="spellEnd"/>
      <w:r w:rsidR="005E638A" w:rsidRPr="00C6095C">
        <w:rPr>
          <w:i/>
          <w:iCs/>
        </w:rPr>
        <w:t xml:space="preserve"> band apply.</w:t>
      </w:r>
      <w:bookmarkEnd w:id="7"/>
    </w:p>
    <w:p w14:paraId="45982488" w14:textId="4878B929" w:rsidR="005E638A" w:rsidRDefault="00DC3155" w:rsidP="00E84077">
      <w:pPr>
        <w:pStyle w:val="Proposal"/>
      </w:pPr>
      <w:bookmarkStart w:id="8" w:name="_Toc182508330"/>
      <w:r>
        <w:t>RAN2 to discussion whether to p</w:t>
      </w:r>
      <w:r w:rsidR="005E638A">
        <w:t xml:space="preserve">ropose to clarify for </w:t>
      </w:r>
      <w:proofErr w:type="spellStart"/>
      <w:r w:rsidR="005E638A" w:rsidRPr="00781369">
        <w:t>rach</w:t>
      </w:r>
      <w:proofErr w:type="spellEnd"/>
      <w:r w:rsidR="005E638A" w:rsidRPr="00781369">
        <w:t>-</w:t>
      </w:r>
      <w:proofErr w:type="spellStart"/>
      <w:r w:rsidR="005E638A" w:rsidRPr="00781369">
        <w:t>EarlyTA</w:t>
      </w:r>
      <w:proofErr w:type="spellEnd"/>
      <w:r w:rsidR="005E638A" w:rsidRPr="00781369">
        <w:t>-Measurement</w:t>
      </w:r>
      <w:r w:rsidR="005E638A">
        <w:t xml:space="preserve"> that: </w:t>
      </w:r>
      <w:r w:rsidR="005E638A" w:rsidRPr="00172EB3">
        <w:rPr>
          <w:i/>
          <w:iCs/>
        </w:rPr>
        <w:t>the UE shall indicate the same number of candidate cells for all bands</w:t>
      </w:r>
      <w:r w:rsidR="005E638A" w:rsidRPr="00597DB6">
        <w:t>.</w:t>
      </w:r>
      <w:bookmarkEnd w:id="8"/>
    </w:p>
    <w:p w14:paraId="1AC74733" w14:textId="51F513C0" w:rsidR="00DC3155" w:rsidRDefault="00DC3155" w:rsidP="00E84077">
      <w:pPr>
        <w:pStyle w:val="Proposal"/>
      </w:pPr>
      <w:bookmarkStart w:id="9" w:name="_Toc182508331"/>
      <w:r>
        <w:t>RAN2 to discuss whether to c</w:t>
      </w:r>
      <w:r w:rsidRPr="008F40BA">
        <w:t xml:space="preserve">hange the restriction in the field description of </w:t>
      </w:r>
      <w:proofErr w:type="spellStart"/>
      <w:r w:rsidRPr="008F40BA">
        <w:t>ltm</w:t>
      </w:r>
      <w:proofErr w:type="spellEnd"/>
      <w:r w:rsidRPr="008F40BA">
        <w:t>-UE-</w:t>
      </w:r>
      <w:proofErr w:type="spellStart"/>
      <w:r w:rsidRPr="008F40BA">
        <w:t>MeasuredTA</w:t>
      </w:r>
      <w:proofErr w:type="spellEnd"/>
      <w:r w:rsidRPr="008F40BA">
        <w:t>-ID “</w:t>
      </w:r>
      <w:r w:rsidRPr="008F40BA">
        <w:rPr>
          <w:i/>
          <w:iCs/>
        </w:rPr>
        <w:t xml:space="preserve">If the field is present for a LTM candidate configuration with tag2 configured, network ensures that this field is configured with a value different from the values configured for other LTM candidate configurations and the value of </w:t>
      </w:r>
      <w:proofErr w:type="spellStart"/>
      <w:r w:rsidRPr="008F40BA">
        <w:rPr>
          <w:i/>
          <w:iCs/>
        </w:rPr>
        <w:t>ltm</w:t>
      </w:r>
      <w:proofErr w:type="spellEnd"/>
      <w:r w:rsidRPr="008F40BA">
        <w:rPr>
          <w:i/>
          <w:iCs/>
        </w:rPr>
        <w:t>-</w:t>
      </w:r>
      <w:proofErr w:type="spellStart"/>
      <w:r w:rsidRPr="008F40BA">
        <w:rPr>
          <w:i/>
          <w:iCs/>
        </w:rPr>
        <w:t>ServingCellUE</w:t>
      </w:r>
      <w:proofErr w:type="spellEnd"/>
      <w:r w:rsidRPr="008F40BA">
        <w:rPr>
          <w:i/>
          <w:iCs/>
        </w:rPr>
        <w:t>-</w:t>
      </w:r>
      <w:proofErr w:type="spellStart"/>
      <w:r w:rsidRPr="008F40BA">
        <w:rPr>
          <w:i/>
          <w:iCs/>
        </w:rPr>
        <w:t>MeasuredTA</w:t>
      </w:r>
      <w:proofErr w:type="spellEnd"/>
      <w:r w:rsidRPr="008F40BA">
        <w:rPr>
          <w:i/>
          <w:iCs/>
        </w:rPr>
        <w:t xml:space="preserve">-ID within </w:t>
      </w:r>
      <w:proofErr w:type="spellStart"/>
      <w:r w:rsidRPr="008F40BA">
        <w:rPr>
          <w:i/>
          <w:iCs/>
        </w:rPr>
        <w:t>VarLTM</w:t>
      </w:r>
      <w:proofErr w:type="spellEnd"/>
      <w:r w:rsidRPr="008F40BA">
        <w:rPr>
          <w:i/>
          <w:iCs/>
        </w:rPr>
        <w:t>-</w:t>
      </w:r>
      <w:proofErr w:type="spellStart"/>
      <w:r w:rsidRPr="008F40BA">
        <w:rPr>
          <w:i/>
          <w:iCs/>
        </w:rPr>
        <w:t>ServingCellUE</w:t>
      </w:r>
      <w:proofErr w:type="spellEnd"/>
      <w:r w:rsidRPr="008F40BA">
        <w:rPr>
          <w:i/>
          <w:iCs/>
        </w:rPr>
        <w:t>-</w:t>
      </w:r>
      <w:proofErr w:type="spellStart"/>
      <w:r w:rsidRPr="008F40BA">
        <w:rPr>
          <w:i/>
          <w:iCs/>
        </w:rPr>
        <w:t>MeasuredTA</w:t>
      </w:r>
      <w:proofErr w:type="spellEnd"/>
      <w:r w:rsidRPr="008F40BA">
        <w:rPr>
          <w:i/>
          <w:iCs/>
        </w:rPr>
        <w:t>-ID.</w:t>
      </w:r>
      <w:r w:rsidRPr="008F40BA">
        <w:t>”</w:t>
      </w:r>
      <w:bookmarkEnd w:id="9"/>
    </w:p>
    <w:p w14:paraId="2319A8E4" w14:textId="3DC47CD3" w:rsidR="00DC3155" w:rsidRDefault="00DC3155" w:rsidP="00E84077">
      <w:pPr>
        <w:pStyle w:val="Proposal"/>
      </w:pPr>
      <w:bookmarkStart w:id="10" w:name="_Toc182508332"/>
      <w:r>
        <w:lastRenderedPageBreak/>
        <w:t xml:space="preserve">RAN2 to discuss proposed TPs (38.306 and 38.331) to introduce the new capability </w:t>
      </w:r>
      <w:r w:rsidRPr="00DE20C8">
        <w:rPr>
          <w:i/>
          <w:iCs/>
        </w:rPr>
        <w:t>ltm-interFreqL1-OnlyInBC</w:t>
      </w:r>
      <w:bookmarkEnd w:id="10"/>
    </w:p>
    <w:p w14:paraId="44B68233" w14:textId="518D7157" w:rsidR="00E26441" w:rsidRDefault="00DC3155" w:rsidP="00E26441">
      <w:pPr>
        <w:pStyle w:val="Proposal"/>
      </w:pPr>
      <w:bookmarkStart w:id="11" w:name="_Toc182508333"/>
      <w:r w:rsidRPr="001422E1">
        <w:t xml:space="preserve">RAN2 to confirm that, upon an LTM cell switch procedure with a L2 reset, the </w:t>
      </w:r>
      <w:proofErr w:type="spellStart"/>
      <w:r w:rsidRPr="001422E1">
        <w:t>logicalChannelIdentity</w:t>
      </w:r>
      <w:proofErr w:type="spellEnd"/>
      <w:r w:rsidRPr="001422E1">
        <w:t xml:space="preserve"> and </w:t>
      </w:r>
      <w:proofErr w:type="spellStart"/>
      <w:r w:rsidRPr="001422E1">
        <w:t>logicalChannelIdentityExt</w:t>
      </w:r>
      <w:proofErr w:type="spellEnd"/>
      <w:r w:rsidRPr="001422E1">
        <w:t xml:space="preserve"> of the radio bearer in current UE configuration can be reconfigured.</w:t>
      </w:r>
      <w:bookmarkEnd w:id="11"/>
    </w:p>
    <w:p w14:paraId="50D411E2" w14:textId="44C1FCBC" w:rsidR="00A5213C" w:rsidRDefault="00A5213C" w:rsidP="00E26441">
      <w:pPr>
        <w:pStyle w:val="Proposal"/>
      </w:pPr>
      <w:bookmarkStart w:id="12" w:name="_Toc182508334"/>
      <w:r>
        <w:t>RAN2 to discuss if t</w:t>
      </w:r>
      <w:r w:rsidRPr="00BD5758">
        <w:t>he field description for SK-counter configuration includes note that NW includes new values for SK-counter configuration on master-key change.</w:t>
      </w:r>
      <w:bookmarkEnd w:id="12"/>
    </w:p>
    <w:p w14:paraId="38453E9D" w14:textId="172321C3" w:rsidR="00DE59CB" w:rsidRPr="00DE59CB" w:rsidRDefault="00DE59CB" w:rsidP="00DE59CB">
      <w:pPr>
        <w:pStyle w:val="BodyText"/>
      </w:pPr>
      <w:r>
        <w:t xml:space="preserve">The remaining proposals are suggested </w:t>
      </w:r>
      <w:r w:rsidRPr="00DE59CB">
        <w:rPr>
          <w:highlight w:val="cyan"/>
        </w:rPr>
        <w:t>to be discussed OFFLINE</w:t>
      </w:r>
      <w:r>
        <w:t>:</w:t>
      </w:r>
    </w:p>
    <w:p w14:paraId="2FBAFA4B" w14:textId="3A41FEC2" w:rsidR="003205BB" w:rsidRDefault="003205BB" w:rsidP="003205BB">
      <w:pPr>
        <w:pStyle w:val="Proposal"/>
      </w:pPr>
      <w:bookmarkStart w:id="13" w:name="_Toc182508335"/>
      <w:r>
        <w:t>Discuss the remaining RRC proposals</w:t>
      </w:r>
      <w:r w:rsidR="00592AE0">
        <w:t xml:space="preserve"> (</w:t>
      </w:r>
      <w:r w:rsidR="00A86402">
        <w:t xml:space="preserve">including the ones suggested to not be pursued) </w:t>
      </w:r>
      <w:r w:rsidR="006367DF">
        <w:t>offline</w:t>
      </w:r>
      <w:r w:rsidR="00A86402">
        <w:t>, except for stage2</w:t>
      </w:r>
      <w:r w:rsidR="00633284">
        <w:t>.</w:t>
      </w:r>
      <w:bookmarkEnd w:id="13"/>
    </w:p>
    <w:p w14:paraId="62D777BC" w14:textId="77777777" w:rsidR="00E26441" w:rsidRPr="00E26441" w:rsidRDefault="00E26441" w:rsidP="00E26441"/>
    <w:p w14:paraId="538B5050" w14:textId="77777777" w:rsidR="00E26441" w:rsidRDefault="00E26441" w:rsidP="00E26441">
      <w:pPr>
        <w:pStyle w:val="Proposal"/>
        <w:numPr>
          <w:ilvl w:val="0"/>
          <w:numId w:val="0"/>
        </w:numPr>
        <w:ind w:left="1701" w:hanging="1701"/>
      </w:pPr>
    </w:p>
    <w:p w14:paraId="1460E885" w14:textId="7F25D18C" w:rsidR="007F2276" w:rsidRPr="00CE0424" w:rsidRDefault="00FD4B57" w:rsidP="00F529AE">
      <w:pPr>
        <w:pStyle w:val="Heading1"/>
        <w:jc w:val="both"/>
      </w:pPr>
      <w:r>
        <w:t>3</w:t>
      </w:r>
      <w:r>
        <w:tab/>
      </w:r>
      <w:r w:rsidR="007F2276" w:rsidRPr="00CE0424">
        <w:t>Conclusion</w:t>
      </w:r>
    </w:p>
    <w:p w14:paraId="7B9E4794" w14:textId="77777777" w:rsidR="006E1C82" w:rsidRDefault="008E065E" w:rsidP="00F529AE">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B7308A0" w14:textId="77777777" w:rsidR="00DE59CB" w:rsidRDefault="00DE59CB" w:rsidP="00DE59CB">
      <w:pPr>
        <w:pStyle w:val="BodyText"/>
      </w:pPr>
      <w:r>
        <w:t xml:space="preserve">The following proposals are suggested </w:t>
      </w:r>
      <w:r w:rsidRPr="00CC284E">
        <w:rPr>
          <w:highlight w:val="green"/>
        </w:rPr>
        <w:t>to be agreed</w:t>
      </w:r>
      <w:r>
        <w:t>:</w:t>
      </w:r>
    </w:p>
    <w:p w14:paraId="3E691521" w14:textId="77777777" w:rsidR="00A5213C"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2508323" w:history="1">
        <w:r w:rsidR="00A5213C" w:rsidRPr="00BD6570">
          <w:rPr>
            <w:rStyle w:val="Hyperlink"/>
            <w:noProof/>
          </w:rPr>
          <w:t>Proposal 1</w:t>
        </w:r>
        <w:r w:rsidR="00A5213C">
          <w:rPr>
            <w:rFonts w:asciiTheme="minorHAnsi" w:eastAsiaTheme="minorEastAsia" w:hAnsiTheme="minorHAnsi" w:cstheme="minorBidi"/>
            <w:b w:val="0"/>
            <w:noProof/>
            <w:kern w:val="2"/>
            <w:sz w:val="24"/>
            <w:szCs w:val="24"/>
            <w:lang w:val="en-FI" w:eastAsia="en-GB"/>
            <w14:ligatures w14:val="standardContextual"/>
          </w:rPr>
          <w:tab/>
        </w:r>
        <w:r w:rsidR="00A5213C" w:rsidRPr="00BD6570">
          <w:rPr>
            <w:rStyle w:val="Hyperlink"/>
            <w:noProof/>
          </w:rPr>
          <w:t>Clarify in TS 38.306 for FG45-3a/4a, 45-5/5a/6, and FG45-3/4 that if the UE indicates support of ltm-InterFreq-r18, the UE supports both intra-frequency and inter-frequency L1-RSRP measurements for LTM.</w:t>
        </w:r>
      </w:hyperlink>
    </w:p>
    <w:p w14:paraId="605C5EC7" w14:textId="77777777" w:rsidR="00A5213C" w:rsidRDefault="00A5213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2508324" w:history="1">
        <w:r w:rsidRPr="00BD6570">
          <w:rPr>
            <w:rStyle w:val="Hyperlink"/>
            <w:noProof/>
          </w:rPr>
          <w:t>Proposal 2</w:t>
        </w:r>
        <w:r>
          <w:rPr>
            <w:rFonts w:asciiTheme="minorHAnsi" w:eastAsiaTheme="minorEastAsia" w:hAnsiTheme="minorHAnsi" w:cstheme="minorBidi"/>
            <w:b w:val="0"/>
            <w:noProof/>
            <w:kern w:val="2"/>
            <w:sz w:val="24"/>
            <w:szCs w:val="24"/>
            <w:lang w:val="en-FI" w:eastAsia="en-GB"/>
            <w14:ligatures w14:val="standardContextual"/>
          </w:rPr>
          <w:tab/>
        </w:r>
        <w:r w:rsidRPr="00BD6570">
          <w:rPr>
            <w:rStyle w:val="Hyperlink"/>
            <w:noProof/>
          </w:rPr>
          <w:t>The range of the capabilities maxNumberJointTCI-AcrossCells, maxNumberDL-TCI-AcrossCells, maxNumberUL-TCI-AcrossCells is changed from 1 to 32 in a BC way.</w:t>
        </w:r>
      </w:hyperlink>
    </w:p>
    <w:p w14:paraId="52ACDAF9" w14:textId="77777777" w:rsidR="00A5213C" w:rsidRDefault="00A5213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2508325" w:history="1">
        <w:r w:rsidRPr="00BD6570">
          <w:rPr>
            <w:rStyle w:val="Hyperlink"/>
            <w:noProof/>
          </w:rPr>
          <w:t>Proposal 3</w:t>
        </w:r>
        <w:r>
          <w:rPr>
            <w:rFonts w:asciiTheme="minorHAnsi" w:eastAsiaTheme="minorEastAsia" w:hAnsiTheme="minorHAnsi" w:cstheme="minorBidi"/>
            <w:b w:val="0"/>
            <w:noProof/>
            <w:kern w:val="2"/>
            <w:sz w:val="24"/>
            <w:szCs w:val="24"/>
            <w:lang w:val="en-FI" w:eastAsia="en-GB"/>
            <w14:ligatures w14:val="standardContextual"/>
          </w:rPr>
          <w:tab/>
        </w:r>
        <w:r w:rsidRPr="00BD6570">
          <w:rPr>
            <w:rStyle w:val="Hyperlink"/>
            <w:noProof/>
          </w:rPr>
          <w:t>Field descriptions of ltm-Config, mrdc-SecondaryCellGroupConfig, and reestablishRLC, and Cond 'MasterKeyChange' are corrected to take ltm-ReferenceConfiguration into account.</w:t>
        </w:r>
      </w:hyperlink>
    </w:p>
    <w:p w14:paraId="4C5964C3" w14:textId="77777777" w:rsidR="00A5213C" w:rsidRDefault="00A5213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2508326" w:history="1">
        <w:r w:rsidRPr="00BD6570">
          <w:rPr>
            <w:rStyle w:val="Hyperlink"/>
            <w:noProof/>
          </w:rPr>
          <w:t>Proposal 4</w:t>
        </w:r>
        <w:r>
          <w:rPr>
            <w:rFonts w:asciiTheme="minorHAnsi" w:eastAsiaTheme="minorEastAsia" w:hAnsiTheme="minorHAnsi" w:cstheme="minorBidi"/>
            <w:b w:val="0"/>
            <w:noProof/>
            <w:kern w:val="2"/>
            <w:sz w:val="24"/>
            <w:szCs w:val="24"/>
            <w:lang w:val="en-FI" w:eastAsia="en-GB"/>
            <w14:ligatures w14:val="standardContextual"/>
          </w:rPr>
          <w:tab/>
        </w:r>
        <w:r w:rsidRPr="00BD6570">
          <w:rPr>
            <w:rStyle w:val="Hyperlink"/>
            <w:noProof/>
          </w:rPr>
          <w:t>Cond 'LTM' for cg-LTM-Configuration within ConfiguredGrantConfig IE is corrected to capture that the field is optionally present, need R, in an LTM candidate configuration. It is captured using the same wording used for P1.</w:t>
        </w:r>
      </w:hyperlink>
    </w:p>
    <w:p w14:paraId="1C7B72AB" w14:textId="77777777" w:rsidR="00A5213C" w:rsidRDefault="00A5213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2508327" w:history="1">
        <w:r w:rsidRPr="00BD6570">
          <w:rPr>
            <w:rStyle w:val="Hyperlink"/>
            <w:noProof/>
          </w:rPr>
          <w:t>Proposal 5</w:t>
        </w:r>
        <w:r>
          <w:rPr>
            <w:rFonts w:asciiTheme="minorHAnsi" w:eastAsiaTheme="minorEastAsia" w:hAnsiTheme="minorHAnsi" w:cstheme="minorBidi"/>
            <w:b w:val="0"/>
            <w:noProof/>
            <w:kern w:val="2"/>
            <w:sz w:val="24"/>
            <w:szCs w:val="24"/>
            <w:lang w:val="en-FI" w:eastAsia="en-GB"/>
            <w14:ligatures w14:val="standardContextual"/>
          </w:rPr>
          <w:tab/>
        </w:r>
        <w:r w:rsidRPr="00BD6570">
          <w:rPr>
            <w:rStyle w:val="Hyperlink"/>
            <w:noProof/>
          </w:rPr>
          <w:t>RAN2 to confirm that, during an LTM cell switch execution, once the UE releases all fields related to the SRB/DRB configuration, the UE keep for SRB/DRB in the current configuration the srb-Identity, drb-Identity, pcdp-config, and sdap-config.</w:t>
        </w:r>
      </w:hyperlink>
    </w:p>
    <w:p w14:paraId="46EADE31" w14:textId="2A832271" w:rsidR="00A5213C" w:rsidRDefault="00A5213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2508328" w:history="1">
        <w:r w:rsidRPr="00BD6570">
          <w:rPr>
            <w:rStyle w:val="Hyperlink"/>
            <w:noProof/>
          </w:rPr>
          <w:t>Proposal 6</w:t>
        </w:r>
        <w:r>
          <w:rPr>
            <w:rFonts w:asciiTheme="minorHAnsi" w:eastAsiaTheme="minorEastAsia" w:hAnsiTheme="minorHAnsi" w:cstheme="minorBidi"/>
            <w:b w:val="0"/>
            <w:noProof/>
            <w:kern w:val="2"/>
            <w:sz w:val="24"/>
            <w:szCs w:val="24"/>
            <w:lang w:val="en-FI" w:eastAsia="en-GB"/>
            <w14:ligatures w14:val="standardContextual"/>
          </w:rPr>
          <w:tab/>
        </w:r>
        <w:r w:rsidRPr="00BD6570">
          <w:rPr>
            <w:rStyle w:val="Hyperlink"/>
            <w:noProof/>
          </w:rPr>
          <w:t>Clarify that s-measurement applies to both LTM L1 measurements and L3 measurements</w:t>
        </w:r>
      </w:hyperlink>
      <w:r>
        <w:rPr>
          <w:rStyle w:val="Hyperlink"/>
          <w:noProof/>
        </w:rPr>
        <w:br/>
      </w:r>
    </w:p>
    <w:p w14:paraId="6D56524D" w14:textId="293B4F4E" w:rsidR="00A5213C" w:rsidRPr="00A5213C" w:rsidRDefault="00A5213C" w:rsidP="00A5213C">
      <w:pPr>
        <w:pStyle w:val="BodyText"/>
      </w:pPr>
      <w:r>
        <w:t xml:space="preserve">The following proposals are suggested </w:t>
      </w:r>
      <w:r w:rsidRPr="00E26441">
        <w:rPr>
          <w:highlight w:val="yellow"/>
        </w:rPr>
        <w:t>to be discussed ONLINE</w:t>
      </w:r>
      <w:r>
        <w:t>:</w:t>
      </w:r>
    </w:p>
    <w:p w14:paraId="3B5ACFFF" w14:textId="77777777" w:rsidR="00A5213C" w:rsidRDefault="00A5213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2508329" w:history="1">
        <w:r w:rsidRPr="00BD6570">
          <w:rPr>
            <w:rStyle w:val="Hyperlink"/>
            <w:noProof/>
          </w:rPr>
          <w:t>Proposal 7</w:t>
        </w:r>
        <w:r>
          <w:rPr>
            <w:rFonts w:asciiTheme="minorHAnsi" w:eastAsiaTheme="minorEastAsia" w:hAnsiTheme="minorHAnsi" w:cstheme="minorBidi"/>
            <w:b w:val="0"/>
            <w:noProof/>
            <w:kern w:val="2"/>
            <w:sz w:val="24"/>
            <w:szCs w:val="24"/>
            <w:lang w:val="en-FI" w:eastAsia="en-GB"/>
            <w14:ligatures w14:val="standardContextual"/>
          </w:rPr>
          <w:tab/>
        </w:r>
        <w:r w:rsidRPr="00BD6570">
          <w:rPr>
            <w:rStyle w:val="Hyperlink"/>
            <w:noProof/>
          </w:rPr>
          <w:t xml:space="preserve">RAN2 to discuss whether to propose to clarify for several capabilities (e.g., ltm-BeamIndicationJointTCI, ltm-BeamIndicationSeparateTCI, ta-IndicationCellSwitch-r18, etc)) that: </w:t>
        </w:r>
        <w:r w:rsidRPr="00BD6570">
          <w:rPr>
            <w:rStyle w:val="Hyperlink"/>
            <w:i/>
            <w:iCs/>
            <w:noProof/>
          </w:rPr>
          <w:t>LTM capability XYZ….for LTM procedure is supported only if the UE sets the capability value for the source PCell and the target PCell bands. For inter-band operation, supported values of the parameters of the source PCell band apply.</w:t>
        </w:r>
      </w:hyperlink>
    </w:p>
    <w:p w14:paraId="25EA4D71" w14:textId="77777777" w:rsidR="00A5213C" w:rsidRDefault="00A5213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2508330" w:history="1">
        <w:r w:rsidRPr="00BD6570">
          <w:rPr>
            <w:rStyle w:val="Hyperlink"/>
            <w:noProof/>
          </w:rPr>
          <w:t>Proposal 8</w:t>
        </w:r>
        <w:r>
          <w:rPr>
            <w:rFonts w:asciiTheme="minorHAnsi" w:eastAsiaTheme="minorEastAsia" w:hAnsiTheme="minorHAnsi" w:cstheme="minorBidi"/>
            <w:b w:val="0"/>
            <w:noProof/>
            <w:kern w:val="2"/>
            <w:sz w:val="24"/>
            <w:szCs w:val="24"/>
            <w:lang w:val="en-FI" w:eastAsia="en-GB"/>
            <w14:ligatures w14:val="standardContextual"/>
          </w:rPr>
          <w:tab/>
        </w:r>
        <w:r w:rsidRPr="00BD6570">
          <w:rPr>
            <w:rStyle w:val="Hyperlink"/>
            <w:noProof/>
          </w:rPr>
          <w:t xml:space="preserve">RAN2 to discussion whether to propose to clarify for rach-EarlyTA-Measurement that: </w:t>
        </w:r>
        <w:r w:rsidRPr="00BD6570">
          <w:rPr>
            <w:rStyle w:val="Hyperlink"/>
            <w:i/>
            <w:iCs/>
            <w:noProof/>
          </w:rPr>
          <w:t>the UE shall indicate the same number of candidate cells for all bands</w:t>
        </w:r>
        <w:r w:rsidRPr="00BD6570">
          <w:rPr>
            <w:rStyle w:val="Hyperlink"/>
            <w:noProof/>
          </w:rPr>
          <w:t>.</w:t>
        </w:r>
      </w:hyperlink>
    </w:p>
    <w:p w14:paraId="28A9BFCB" w14:textId="77777777" w:rsidR="00A5213C" w:rsidRDefault="00A5213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2508331" w:history="1">
        <w:r w:rsidRPr="00BD6570">
          <w:rPr>
            <w:rStyle w:val="Hyperlink"/>
            <w:noProof/>
          </w:rPr>
          <w:t>Proposal 9</w:t>
        </w:r>
        <w:r>
          <w:rPr>
            <w:rFonts w:asciiTheme="minorHAnsi" w:eastAsiaTheme="minorEastAsia" w:hAnsiTheme="minorHAnsi" w:cstheme="minorBidi"/>
            <w:b w:val="0"/>
            <w:noProof/>
            <w:kern w:val="2"/>
            <w:sz w:val="24"/>
            <w:szCs w:val="24"/>
            <w:lang w:val="en-FI" w:eastAsia="en-GB"/>
            <w14:ligatures w14:val="standardContextual"/>
          </w:rPr>
          <w:tab/>
        </w:r>
        <w:r w:rsidRPr="00BD6570">
          <w:rPr>
            <w:rStyle w:val="Hyperlink"/>
            <w:noProof/>
          </w:rPr>
          <w:t>RAN2 to discuss whether to change the restriction in the field description of ltm-UE-MeasuredTA-ID “</w:t>
        </w:r>
        <w:r w:rsidRPr="00BD6570">
          <w:rPr>
            <w:rStyle w:val="Hyperlink"/>
            <w:i/>
            <w:iCs/>
            <w:noProof/>
          </w:rPr>
          <w:t>If the field is present for a LTM candidate configuration with tag2 configured, network ensures that this field is configured with a value different from the values configured for other LTM candidate configurations and the value of ltm-ServingCellUE-MeasuredTA-ID within VarLTM-ServingCellUE-MeasuredTA-ID.</w:t>
        </w:r>
        <w:r w:rsidRPr="00BD6570">
          <w:rPr>
            <w:rStyle w:val="Hyperlink"/>
            <w:noProof/>
          </w:rPr>
          <w:t>”</w:t>
        </w:r>
      </w:hyperlink>
    </w:p>
    <w:p w14:paraId="132F9D20" w14:textId="77777777" w:rsidR="00A5213C" w:rsidRDefault="00A5213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2508332" w:history="1">
        <w:r w:rsidRPr="00BD6570">
          <w:rPr>
            <w:rStyle w:val="Hyperlink"/>
            <w:noProof/>
          </w:rPr>
          <w:t>Proposal 10</w:t>
        </w:r>
        <w:r>
          <w:rPr>
            <w:rFonts w:asciiTheme="minorHAnsi" w:eastAsiaTheme="minorEastAsia" w:hAnsiTheme="minorHAnsi" w:cstheme="minorBidi"/>
            <w:b w:val="0"/>
            <w:noProof/>
            <w:kern w:val="2"/>
            <w:sz w:val="24"/>
            <w:szCs w:val="24"/>
            <w:lang w:val="en-FI" w:eastAsia="en-GB"/>
            <w14:ligatures w14:val="standardContextual"/>
          </w:rPr>
          <w:tab/>
        </w:r>
        <w:r w:rsidRPr="00BD6570">
          <w:rPr>
            <w:rStyle w:val="Hyperlink"/>
            <w:noProof/>
          </w:rPr>
          <w:t xml:space="preserve">RAN2 to discuss proposed TPs (38.306 and 38.331) to introduce the new capability </w:t>
        </w:r>
        <w:r w:rsidRPr="00BD6570">
          <w:rPr>
            <w:rStyle w:val="Hyperlink"/>
            <w:i/>
            <w:iCs/>
            <w:noProof/>
          </w:rPr>
          <w:t>ltm-interFreqL1-OnlyInBC</w:t>
        </w:r>
      </w:hyperlink>
    </w:p>
    <w:p w14:paraId="24AB87F4" w14:textId="77777777" w:rsidR="00A5213C" w:rsidRDefault="00A5213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2508333" w:history="1">
        <w:r w:rsidRPr="00BD6570">
          <w:rPr>
            <w:rStyle w:val="Hyperlink"/>
            <w:noProof/>
          </w:rPr>
          <w:t>Proposal 11</w:t>
        </w:r>
        <w:r>
          <w:rPr>
            <w:rFonts w:asciiTheme="minorHAnsi" w:eastAsiaTheme="minorEastAsia" w:hAnsiTheme="minorHAnsi" w:cstheme="minorBidi"/>
            <w:b w:val="0"/>
            <w:noProof/>
            <w:kern w:val="2"/>
            <w:sz w:val="24"/>
            <w:szCs w:val="24"/>
            <w:lang w:val="en-FI" w:eastAsia="en-GB"/>
            <w14:ligatures w14:val="standardContextual"/>
          </w:rPr>
          <w:tab/>
        </w:r>
        <w:r w:rsidRPr="00BD6570">
          <w:rPr>
            <w:rStyle w:val="Hyperlink"/>
            <w:noProof/>
          </w:rPr>
          <w:t>RAN2 to confirm that, upon an LTM cell switch procedure with a L2 reset, the logicalChannelIdentity and logicalChannelIdentityExt of the radio bearer in current UE configuration can be reconfigured.</w:t>
        </w:r>
      </w:hyperlink>
    </w:p>
    <w:p w14:paraId="638B5F60" w14:textId="2EBD1748" w:rsidR="00A5213C" w:rsidRDefault="00A5213C">
      <w:pPr>
        <w:pStyle w:val="TableofFigures"/>
        <w:tabs>
          <w:tab w:val="right" w:leader="dot" w:pos="9629"/>
        </w:tabs>
        <w:rPr>
          <w:rStyle w:val="Hyperlink"/>
          <w:noProof/>
        </w:rPr>
      </w:pPr>
      <w:hyperlink w:anchor="_Toc182508334" w:history="1">
        <w:r w:rsidRPr="00BD6570">
          <w:rPr>
            <w:rStyle w:val="Hyperlink"/>
            <w:noProof/>
          </w:rPr>
          <w:t>Proposal 12</w:t>
        </w:r>
        <w:r>
          <w:rPr>
            <w:rFonts w:asciiTheme="minorHAnsi" w:eastAsiaTheme="minorEastAsia" w:hAnsiTheme="minorHAnsi" w:cstheme="minorBidi"/>
            <w:b w:val="0"/>
            <w:noProof/>
            <w:kern w:val="2"/>
            <w:sz w:val="24"/>
            <w:szCs w:val="24"/>
            <w:lang w:val="en-FI" w:eastAsia="en-GB"/>
            <w14:ligatures w14:val="standardContextual"/>
          </w:rPr>
          <w:tab/>
        </w:r>
        <w:r w:rsidRPr="00BD6570">
          <w:rPr>
            <w:rStyle w:val="Hyperlink"/>
            <w:noProof/>
          </w:rPr>
          <w:t>RAN2 to discuss if the field description for SK-counter configuration includes note that NW includes new values for SK-counter configuration on master-key change.</w:t>
        </w:r>
      </w:hyperlink>
      <w:r>
        <w:rPr>
          <w:rStyle w:val="Hyperlink"/>
          <w:noProof/>
        </w:rPr>
        <w:br/>
      </w:r>
    </w:p>
    <w:p w14:paraId="6B254608" w14:textId="65F4793C" w:rsidR="00A5213C" w:rsidRPr="00A5213C" w:rsidRDefault="00A5213C" w:rsidP="00A5213C">
      <w:pPr>
        <w:pStyle w:val="BodyText"/>
      </w:pPr>
      <w:r>
        <w:t xml:space="preserve">The remaining proposals are suggested </w:t>
      </w:r>
      <w:r w:rsidRPr="00DE59CB">
        <w:rPr>
          <w:highlight w:val="cyan"/>
        </w:rPr>
        <w:t>to be discussed OFFLINE</w:t>
      </w:r>
      <w:r>
        <w:t>:</w:t>
      </w:r>
    </w:p>
    <w:p w14:paraId="74D6C781" w14:textId="77777777" w:rsidR="00A5213C" w:rsidRDefault="00A5213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2508335" w:history="1">
        <w:r w:rsidRPr="00BD6570">
          <w:rPr>
            <w:rStyle w:val="Hyperlink"/>
            <w:noProof/>
          </w:rPr>
          <w:t>Proposal 13</w:t>
        </w:r>
        <w:r>
          <w:rPr>
            <w:rFonts w:asciiTheme="minorHAnsi" w:eastAsiaTheme="minorEastAsia" w:hAnsiTheme="minorHAnsi" w:cstheme="minorBidi"/>
            <w:b w:val="0"/>
            <w:noProof/>
            <w:kern w:val="2"/>
            <w:sz w:val="24"/>
            <w:szCs w:val="24"/>
            <w:lang w:val="en-FI" w:eastAsia="en-GB"/>
            <w14:ligatures w14:val="standardContextual"/>
          </w:rPr>
          <w:tab/>
        </w:r>
        <w:r w:rsidRPr="00BD6570">
          <w:rPr>
            <w:rStyle w:val="Hyperlink"/>
            <w:noProof/>
          </w:rPr>
          <w:t>Discuss the remaining RRC proposals (including the ones suggested to not be pursued) offline, except for stage2.</w:t>
        </w:r>
      </w:hyperlink>
    </w:p>
    <w:p w14:paraId="6FECCF80" w14:textId="6EB093B3" w:rsidR="003A7EF3" w:rsidRDefault="006E1C82" w:rsidP="00A15781">
      <w:pPr>
        <w:pStyle w:val="TableofFigures"/>
        <w:tabs>
          <w:tab w:val="right" w:leader="dot" w:pos="9629"/>
        </w:tabs>
        <w:rPr>
          <w:lang w:val="en-US"/>
        </w:rPr>
      </w:pPr>
      <w:r>
        <w:rPr>
          <w:lang w:val="en-US"/>
        </w:rPr>
        <w:fldChar w:fldCharType="end"/>
      </w:r>
      <w:bookmarkStart w:id="14" w:name="_In-sequence_SDU_delivery"/>
      <w:bookmarkEnd w:id="14"/>
    </w:p>
    <w:sectPr w:rsidR="003A7EF3" w:rsidSect="00854EFB">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4E72CE" w14:textId="77777777" w:rsidR="00FF5AA5" w:rsidRDefault="00FF5AA5">
      <w:r>
        <w:separator/>
      </w:r>
    </w:p>
  </w:endnote>
  <w:endnote w:type="continuationSeparator" w:id="0">
    <w:p w14:paraId="47688E94" w14:textId="77777777" w:rsidR="00FF5AA5" w:rsidRDefault="00FF5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宋体"/>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871B8" w14:textId="77777777" w:rsidR="00FF5AA5" w:rsidRDefault="00FF5AA5">
      <w:r>
        <w:separator/>
      </w:r>
    </w:p>
  </w:footnote>
  <w:footnote w:type="continuationSeparator" w:id="0">
    <w:p w14:paraId="307AC106" w14:textId="77777777" w:rsidR="00FF5AA5" w:rsidRDefault="00FF5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5C87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253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DA0F9A"/>
    <w:multiLevelType w:val="hybridMultilevel"/>
    <w:tmpl w:val="7C5C43E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0E824A52"/>
    <w:multiLevelType w:val="hybridMultilevel"/>
    <w:tmpl w:val="87765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0A4AF8"/>
    <w:multiLevelType w:val="hybridMultilevel"/>
    <w:tmpl w:val="884C627E"/>
    <w:lvl w:ilvl="0" w:tplc="423C460E">
      <w:start w:val="1"/>
      <w:numFmt w:val="decimal"/>
      <w:lvlText w:val="Solu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8D0372"/>
    <w:multiLevelType w:val="hybridMultilevel"/>
    <w:tmpl w:val="5C081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F62CA7"/>
    <w:multiLevelType w:val="hybridMultilevel"/>
    <w:tmpl w:val="9022F8BA"/>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673831"/>
    <w:multiLevelType w:val="hybridMultilevel"/>
    <w:tmpl w:val="03C85522"/>
    <w:lvl w:ilvl="0" w:tplc="C7464C88">
      <w:start w:val="1"/>
      <w:numFmt w:val="decimal"/>
      <w:lvlText w:val="%1."/>
      <w:lvlJc w:val="left"/>
      <w:pPr>
        <w:ind w:left="920" w:hanging="5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0044D51"/>
    <w:multiLevelType w:val="hybridMultilevel"/>
    <w:tmpl w:val="703E7662"/>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5044D4"/>
    <w:multiLevelType w:val="hybridMultilevel"/>
    <w:tmpl w:val="874C0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9A31A2"/>
    <w:multiLevelType w:val="hybridMultilevel"/>
    <w:tmpl w:val="B4581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302174"/>
    <w:multiLevelType w:val="hybridMultilevel"/>
    <w:tmpl w:val="2FB0D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DF6DAE"/>
    <w:multiLevelType w:val="hybridMultilevel"/>
    <w:tmpl w:val="0F00F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B02A93"/>
    <w:multiLevelType w:val="hybridMultilevel"/>
    <w:tmpl w:val="4FFA9B9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2F419D"/>
    <w:multiLevelType w:val="hybridMultilevel"/>
    <w:tmpl w:val="DD083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16E06F5"/>
    <w:multiLevelType w:val="hybridMultilevel"/>
    <w:tmpl w:val="3758B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B171A90"/>
    <w:multiLevelType w:val="hybridMultilevel"/>
    <w:tmpl w:val="7EF2A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3582480">
    <w:abstractNumId w:val="3"/>
  </w:num>
  <w:num w:numId="2" w16cid:durableId="1639341018">
    <w:abstractNumId w:val="28"/>
  </w:num>
  <w:num w:numId="3" w16cid:durableId="149030463">
    <w:abstractNumId w:val="23"/>
  </w:num>
  <w:num w:numId="4" w16cid:durableId="1793861358">
    <w:abstractNumId w:val="24"/>
  </w:num>
  <w:num w:numId="5" w16cid:durableId="1243223580">
    <w:abstractNumId w:val="16"/>
  </w:num>
  <w:num w:numId="6" w16cid:durableId="228659845">
    <w:abstractNumId w:val="26"/>
  </w:num>
  <w:num w:numId="7" w16cid:durableId="758915933">
    <w:abstractNumId w:val="32"/>
  </w:num>
  <w:num w:numId="8" w16cid:durableId="779645832">
    <w:abstractNumId w:val="17"/>
  </w:num>
  <w:num w:numId="9" w16cid:durableId="237790278">
    <w:abstractNumId w:val="13"/>
  </w:num>
  <w:num w:numId="10" w16cid:durableId="1774858864">
    <w:abstractNumId w:val="2"/>
  </w:num>
  <w:num w:numId="11" w16cid:durableId="98722567">
    <w:abstractNumId w:val="1"/>
  </w:num>
  <w:num w:numId="12" w16cid:durableId="818768327">
    <w:abstractNumId w:val="0"/>
  </w:num>
  <w:num w:numId="13" w16cid:durableId="1463575834">
    <w:abstractNumId w:val="29"/>
  </w:num>
  <w:num w:numId="14" w16cid:durableId="1237780611">
    <w:abstractNumId w:val="30"/>
  </w:num>
  <w:num w:numId="15" w16cid:durableId="1303653466">
    <w:abstractNumId w:val="25"/>
  </w:num>
  <w:num w:numId="16" w16cid:durableId="1461000268">
    <w:abstractNumId w:val="33"/>
  </w:num>
  <w:num w:numId="17" w16cid:durableId="2068138227">
    <w:abstractNumId w:val="9"/>
  </w:num>
  <w:num w:numId="18" w16cid:durableId="458114767">
    <w:abstractNumId w:val="11"/>
  </w:num>
  <w:num w:numId="19" w16cid:durableId="995108944">
    <w:abstractNumId w:val="6"/>
  </w:num>
  <w:num w:numId="20" w16cid:durableId="822239829">
    <w:abstractNumId w:val="39"/>
  </w:num>
  <w:num w:numId="21" w16cid:durableId="976183084">
    <w:abstractNumId w:val="18"/>
  </w:num>
  <w:num w:numId="22" w16cid:durableId="1374117700">
    <w:abstractNumId w:val="37"/>
  </w:num>
  <w:num w:numId="23" w16cid:durableId="641887580">
    <w:abstractNumId w:val="38"/>
  </w:num>
  <w:num w:numId="24" w16cid:durableId="1930237104">
    <w:abstractNumId w:val="34"/>
  </w:num>
  <w:num w:numId="25" w16cid:durableId="883368040">
    <w:abstractNumId w:val="15"/>
  </w:num>
  <w:num w:numId="26" w16cid:durableId="2123258985">
    <w:abstractNumId w:val="12"/>
  </w:num>
  <w:num w:numId="27" w16cid:durableId="36855504">
    <w:abstractNumId w:val="10"/>
  </w:num>
  <w:num w:numId="28" w16cid:durableId="1863397989">
    <w:abstractNumId w:val="7"/>
  </w:num>
  <w:num w:numId="29" w16cid:durableId="483739148">
    <w:abstractNumId w:val="14"/>
  </w:num>
  <w:num w:numId="30" w16cid:durableId="1289819180">
    <w:abstractNumId w:val="35"/>
  </w:num>
  <w:num w:numId="31" w16cid:durableId="2116288603">
    <w:abstractNumId w:val="40"/>
  </w:num>
  <w:num w:numId="32" w16cid:durableId="1902667659">
    <w:abstractNumId w:val="8"/>
  </w:num>
  <w:num w:numId="33" w16cid:durableId="410200287">
    <w:abstractNumId w:val="19"/>
  </w:num>
  <w:num w:numId="34" w16cid:durableId="1527256989">
    <w:abstractNumId w:val="5"/>
  </w:num>
  <w:num w:numId="35" w16cid:durableId="43336165">
    <w:abstractNumId w:val="21"/>
  </w:num>
  <w:num w:numId="36" w16cid:durableId="2112581363">
    <w:abstractNumId w:val="22"/>
  </w:num>
  <w:num w:numId="37" w16cid:durableId="310062027">
    <w:abstractNumId w:val="20"/>
  </w:num>
  <w:num w:numId="38" w16cid:durableId="649990890">
    <w:abstractNumId w:val="27"/>
  </w:num>
  <w:num w:numId="39" w16cid:durableId="719984807">
    <w:abstractNumId w:val="36"/>
  </w:num>
  <w:num w:numId="40" w16cid:durableId="657810634">
    <w:abstractNumId w:val="31"/>
  </w:num>
  <w:num w:numId="41" w16cid:durableId="201595640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00C"/>
    <w:rsid w:val="00006446"/>
    <w:rsid w:val="00006896"/>
    <w:rsid w:val="00007CDC"/>
    <w:rsid w:val="00010B13"/>
    <w:rsid w:val="00011B28"/>
    <w:rsid w:val="00013AC8"/>
    <w:rsid w:val="00013ACD"/>
    <w:rsid w:val="00015D15"/>
    <w:rsid w:val="00016243"/>
    <w:rsid w:val="00016B28"/>
    <w:rsid w:val="0002564D"/>
    <w:rsid w:val="00025ECA"/>
    <w:rsid w:val="0002616A"/>
    <w:rsid w:val="000325B8"/>
    <w:rsid w:val="00034C15"/>
    <w:rsid w:val="00036343"/>
    <w:rsid w:val="00036BA1"/>
    <w:rsid w:val="00041E2E"/>
    <w:rsid w:val="000422E2"/>
    <w:rsid w:val="00042F22"/>
    <w:rsid w:val="000444EF"/>
    <w:rsid w:val="000462F7"/>
    <w:rsid w:val="000520DD"/>
    <w:rsid w:val="00052217"/>
    <w:rsid w:val="00052A07"/>
    <w:rsid w:val="000534E3"/>
    <w:rsid w:val="0005606A"/>
    <w:rsid w:val="00057117"/>
    <w:rsid w:val="00057F1A"/>
    <w:rsid w:val="000616E7"/>
    <w:rsid w:val="0006313A"/>
    <w:rsid w:val="0006487E"/>
    <w:rsid w:val="00065E1A"/>
    <w:rsid w:val="00070A6C"/>
    <w:rsid w:val="00074107"/>
    <w:rsid w:val="00074D2E"/>
    <w:rsid w:val="00077E5F"/>
    <w:rsid w:val="0008036A"/>
    <w:rsid w:val="00081AE6"/>
    <w:rsid w:val="000855EB"/>
    <w:rsid w:val="00085B52"/>
    <w:rsid w:val="000866F2"/>
    <w:rsid w:val="0009009F"/>
    <w:rsid w:val="00091557"/>
    <w:rsid w:val="00092236"/>
    <w:rsid w:val="000924C1"/>
    <w:rsid w:val="000924F0"/>
    <w:rsid w:val="00093474"/>
    <w:rsid w:val="0009510F"/>
    <w:rsid w:val="000A1B7B"/>
    <w:rsid w:val="000A35BA"/>
    <w:rsid w:val="000A56F2"/>
    <w:rsid w:val="000B06D6"/>
    <w:rsid w:val="000B2719"/>
    <w:rsid w:val="000B2AD1"/>
    <w:rsid w:val="000B3A8F"/>
    <w:rsid w:val="000B4AB9"/>
    <w:rsid w:val="000B58C3"/>
    <w:rsid w:val="000B61E9"/>
    <w:rsid w:val="000B7500"/>
    <w:rsid w:val="000C165A"/>
    <w:rsid w:val="000C2E19"/>
    <w:rsid w:val="000C3312"/>
    <w:rsid w:val="000C5979"/>
    <w:rsid w:val="000D0D07"/>
    <w:rsid w:val="000D3AB1"/>
    <w:rsid w:val="000D4797"/>
    <w:rsid w:val="000E0527"/>
    <w:rsid w:val="000E0890"/>
    <w:rsid w:val="000E1E92"/>
    <w:rsid w:val="000E3579"/>
    <w:rsid w:val="000E7C79"/>
    <w:rsid w:val="000F06D6"/>
    <w:rsid w:val="000F0EB1"/>
    <w:rsid w:val="000F1106"/>
    <w:rsid w:val="000F3BE9"/>
    <w:rsid w:val="000F3F6C"/>
    <w:rsid w:val="000F6DF3"/>
    <w:rsid w:val="001005FF"/>
    <w:rsid w:val="001030F1"/>
    <w:rsid w:val="00105BEE"/>
    <w:rsid w:val="001061AA"/>
    <w:rsid w:val="001062FB"/>
    <w:rsid w:val="001063E6"/>
    <w:rsid w:val="001069D1"/>
    <w:rsid w:val="00113CF4"/>
    <w:rsid w:val="001153EA"/>
    <w:rsid w:val="00115643"/>
    <w:rsid w:val="00116765"/>
    <w:rsid w:val="0011744E"/>
    <w:rsid w:val="001203D8"/>
    <w:rsid w:val="00120B7F"/>
    <w:rsid w:val="001219F5"/>
    <w:rsid w:val="00121A20"/>
    <w:rsid w:val="0012377F"/>
    <w:rsid w:val="00124314"/>
    <w:rsid w:val="00125664"/>
    <w:rsid w:val="00126B4A"/>
    <w:rsid w:val="00127265"/>
    <w:rsid w:val="001300A3"/>
    <w:rsid w:val="00132655"/>
    <w:rsid w:val="00132FD0"/>
    <w:rsid w:val="001344C0"/>
    <w:rsid w:val="001346FA"/>
    <w:rsid w:val="00135252"/>
    <w:rsid w:val="00135DCB"/>
    <w:rsid w:val="00137AB5"/>
    <w:rsid w:val="00137F0B"/>
    <w:rsid w:val="00141F44"/>
    <w:rsid w:val="001422E1"/>
    <w:rsid w:val="0014233B"/>
    <w:rsid w:val="00144E71"/>
    <w:rsid w:val="001471D9"/>
    <w:rsid w:val="00151E23"/>
    <w:rsid w:val="001526E0"/>
    <w:rsid w:val="00153C1D"/>
    <w:rsid w:val="001551B5"/>
    <w:rsid w:val="00155672"/>
    <w:rsid w:val="0016118E"/>
    <w:rsid w:val="00161AE2"/>
    <w:rsid w:val="00162AA8"/>
    <w:rsid w:val="001659C1"/>
    <w:rsid w:val="0016602E"/>
    <w:rsid w:val="00170B7B"/>
    <w:rsid w:val="00171A68"/>
    <w:rsid w:val="00172EB3"/>
    <w:rsid w:val="00173A8E"/>
    <w:rsid w:val="00173F6A"/>
    <w:rsid w:val="0017502C"/>
    <w:rsid w:val="00181432"/>
    <w:rsid w:val="0018143F"/>
    <w:rsid w:val="00181FF8"/>
    <w:rsid w:val="0018273A"/>
    <w:rsid w:val="0018393F"/>
    <w:rsid w:val="001855BC"/>
    <w:rsid w:val="00185BCA"/>
    <w:rsid w:val="00190AC1"/>
    <w:rsid w:val="0019341A"/>
    <w:rsid w:val="00197DF9"/>
    <w:rsid w:val="001A1987"/>
    <w:rsid w:val="001A2564"/>
    <w:rsid w:val="001A2751"/>
    <w:rsid w:val="001A6173"/>
    <w:rsid w:val="001A6CBA"/>
    <w:rsid w:val="001A6E9B"/>
    <w:rsid w:val="001B0D97"/>
    <w:rsid w:val="001B10D3"/>
    <w:rsid w:val="001B4A9B"/>
    <w:rsid w:val="001B4D13"/>
    <w:rsid w:val="001B5A5D"/>
    <w:rsid w:val="001B7F50"/>
    <w:rsid w:val="001C1615"/>
    <w:rsid w:val="001C1CE5"/>
    <w:rsid w:val="001C2DDC"/>
    <w:rsid w:val="001C33D6"/>
    <w:rsid w:val="001C3D2A"/>
    <w:rsid w:val="001C53D2"/>
    <w:rsid w:val="001D4259"/>
    <w:rsid w:val="001D51BA"/>
    <w:rsid w:val="001D53E7"/>
    <w:rsid w:val="001D6342"/>
    <w:rsid w:val="001D6D53"/>
    <w:rsid w:val="001D7E6C"/>
    <w:rsid w:val="001E238A"/>
    <w:rsid w:val="001E3F67"/>
    <w:rsid w:val="001E5677"/>
    <w:rsid w:val="001E58E2"/>
    <w:rsid w:val="001E7AED"/>
    <w:rsid w:val="001F3916"/>
    <w:rsid w:val="001F3E6F"/>
    <w:rsid w:val="001F48BE"/>
    <w:rsid w:val="001F54C5"/>
    <w:rsid w:val="001F662C"/>
    <w:rsid w:val="001F7074"/>
    <w:rsid w:val="0020038D"/>
    <w:rsid w:val="00200490"/>
    <w:rsid w:val="002019D0"/>
    <w:rsid w:val="00201F3A"/>
    <w:rsid w:val="00203F96"/>
    <w:rsid w:val="002069B2"/>
    <w:rsid w:val="00207FA3"/>
    <w:rsid w:val="00210B39"/>
    <w:rsid w:val="00214DA8"/>
    <w:rsid w:val="00215423"/>
    <w:rsid w:val="002158FA"/>
    <w:rsid w:val="00217CB7"/>
    <w:rsid w:val="00220600"/>
    <w:rsid w:val="00221862"/>
    <w:rsid w:val="00222425"/>
    <w:rsid w:val="002224DB"/>
    <w:rsid w:val="00223FCB"/>
    <w:rsid w:val="00224BED"/>
    <w:rsid w:val="002252C3"/>
    <w:rsid w:val="00225C54"/>
    <w:rsid w:val="00230765"/>
    <w:rsid w:val="00230D18"/>
    <w:rsid w:val="002319E4"/>
    <w:rsid w:val="00235632"/>
    <w:rsid w:val="00235872"/>
    <w:rsid w:val="00236110"/>
    <w:rsid w:val="0024121C"/>
    <w:rsid w:val="00241559"/>
    <w:rsid w:val="002435B3"/>
    <w:rsid w:val="00244DFF"/>
    <w:rsid w:val="002458EB"/>
    <w:rsid w:val="00246A36"/>
    <w:rsid w:val="00247873"/>
    <w:rsid w:val="002500C8"/>
    <w:rsid w:val="00255C91"/>
    <w:rsid w:val="00257543"/>
    <w:rsid w:val="002617E7"/>
    <w:rsid w:val="002634A9"/>
    <w:rsid w:val="00264228"/>
    <w:rsid w:val="00264334"/>
    <w:rsid w:val="0026473E"/>
    <w:rsid w:val="00266214"/>
    <w:rsid w:val="00267C83"/>
    <w:rsid w:val="0027144F"/>
    <w:rsid w:val="00271813"/>
    <w:rsid w:val="00271F3A"/>
    <w:rsid w:val="00273278"/>
    <w:rsid w:val="002737F4"/>
    <w:rsid w:val="0028044C"/>
    <w:rsid w:val="002805F5"/>
    <w:rsid w:val="00280751"/>
    <w:rsid w:val="0028280A"/>
    <w:rsid w:val="002837B1"/>
    <w:rsid w:val="002837D6"/>
    <w:rsid w:val="00283DB1"/>
    <w:rsid w:val="00286ACD"/>
    <w:rsid w:val="00287838"/>
    <w:rsid w:val="002907B5"/>
    <w:rsid w:val="00292EB7"/>
    <w:rsid w:val="00295A03"/>
    <w:rsid w:val="00296227"/>
    <w:rsid w:val="00296F44"/>
    <w:rsid w:val="0029777D"/>
    <w:rsid w:val="002A055E"/>
    <w:rsid w:val="002A1D4E"/>
    <w:rsid w:val="002A2869"/>
    <w:rsid w:val="002A5442"/>
    <w:rsid w:val="002B24D6"/>
    <w:rsid w:val="002B4B6C"/>
    <w:rsid w:val="002B611B"/>
    <w:rsid w:val="002B741A"/>
    <w:rsid w:val="002C41E6"/>
    <w:rsid w:val="002C52E7"/>
    <w:rsid w:val="002C6278"/>
    <w:rsid w:val="002D071A"/>
    <w:rsid w:val="002D34B2"/>
    <w:rsid w:val="002D48B0"/>
    <w:rsid w:val="002D5B37"/>
    <w:rsid w:val="002D7637"/>
    <w:rsid w:val="002E17F2"/>
    <w:rsid w:val="002E1B9C"/>
    <w:rsid w:val="002E223C"/>
    <w:rsid w:val="002E5BC0"/>
    <w:rsid w:val="002E7CAE"/>
    <w:rsid w:val="002F2771"/>
    <w:rsid w:val="002F37A9"/>
    <w:rsid w:val="00301C4E"/>
    <w:rsid w:val="00301CE6"/>
    <w:rsid w:val="0030256B"/>
    <w:rsid w:val="0030501F"/>
    <w:rsid w:val="00306E58"/>
    <w:rsid w:val="00307BA1"/>
    <w:rsid w:val="00311702"/>
    <w:rsid w:val="00311E82"/>
    <w:rsid w:val="00313FD6"/>
    <w:rsid w:val="003143BD"/>
    <w:rsid w:val="00314815"/>
    <w:rsid w:val="00315363"/>
    <w:rsid w:val="003203ED"/>
    <w:rsid w:val="003205BB"/>
    <w:rsid w:val="00322C9F"/>
    <w:rsid w:val="00324D23"/>
    <w:rsid w:val="00324DA4"/>
    <w:rsid w:val="00325812"/>
    <w:rsid w:val="00326C0C"/>
    <w:rsid w:val="003305DF"/>
    <w:rsid w:val="00330D8F"/>
    <w:rsid w:val="00331751"/>
    <w:rsid w:val="00332722"/>
    <w:rsid w:val="00334579"/>
    <w:rsid w:val="00335858"/>
    <w:rsid w:val="00336BDA"/>
    <w:rsid w:val="00337E11"/>
    <w:rsid w:val="00342BD7"/>
    <w:rsid w:val="00346DB5"/>
    <w:rsid w:val="003477B1"/>
    <w:rsid w:val="00352524"/>
    <w:rsid w:val="00353CC2"/>
    <w:rsid w:val="00357380"/>
    <w:rsid w:val="003602D9"/>
    <w:rsid w:val="003604CE"/>
    <w:rsid w:val="00370E47"/>
    <w:rsid w:val="003742AC"/>
    <w:rsid w:val="003750CB"/>
    <w:rsid w:val="00377CE1"/>
    <w:rsid w:val="00385BF0"/>
    <w:rsid w:val="003939FF"/>
    <w:rsid w:val="00393FEC"/>
    <w:rsid w:val="00396A76"/>
    <w:rsid w:val="003A2223"/>
    <w:rsid w:val="003A2A0F"/>
    <w:rsid w:val="003A43E6"/>
    <w:rsid w:val="003A45A1"/>
    <w:rsid w:val="003A5B0A"/>
    <w:rsid w:val="003A6BAC"/>
    <w:rsid w:val="003A70A4"/>
    <w:rsid w:val="003A7EF3"/>
    <w:rsid w:val="003B159C"/>
    <w:rsid w:val="003B369F"/>
    <w:rsid w:val="003B36A3"/>
    <w:rsid w:val="003B64BB"/>
    <w:rsid w:val="003B659F"/>
    <w:rsid w:val="003B7B8E"/>
    <w:rsid w:val="003B7FE5"/>
    <w:rsid w:val="003C11C8"/>
    <w:rsid w:val="003C2702"/>
    <w:rsid w:val="003C7806"/>
    <w:rsid w:val="003D109F"/>
    <w:rsid w:val="003D2478"/>
    <w:rsid w:val="003D3C45"/>
    <w:rsid w:val="003D5B1F"/>
    <w:rsid w:val="003E15FA"/>
    <w:rsid w:val="003E1EA0"/>
    <w:rsid w:val="003E45ED"/>
    <w:rsid w:val="003E55E4"/>
    <w:rsid w:val="003E74E3"/>
    <w:rsid w:val="003F05C7"/>
    <w:rsid w:val="003F2CD4"/>
    <w:rsid w:val="003F408E"/>
    <w:rsid w:val="003F4AED"/>
    <w:rsid w:val="003F6BBE"/>
    <w:rsid w:val="003F7907"/>
    <w:rsid w:val="003F79C1"/>
    <w:rsid w:val="004000E8"/>
    <w:rsid w:val="00400819"/>
    <w:rsid w:val="00401D0F"/>
    <w:rsid w:val="00402E2B"/>
    <w:rsid w:val="0040512B"/>
    <w:rsid w:val="00405CA5"/>
    <w:rsid w:val="004072C3"/>
    <w:rsid w:val="00407B3F"/>
    <w:rsid w:val="00407CD3"/>
    <w:rsid w:val="00410134"/>
    <w:rsid w:val="00410B72"/>
    <w:rsid w:val="00410F18"/>
    <w:rsid w:val="0041263E"/>
    <w:rsid w:val="00413AAC"/>
    <w:rsid w:val="00413E92"/>
    <w:rsid w:val="00421105"/>
    <w:rsid w:val="00422AA4"/>
    <w:rsid w:val="004242F4"/>
    <w:rsid w:val="004271DA"/>
    <w:rsid w:val="00427248"/>
    <w:rsid w:val="00437447"/>
    <w:rsid w:val="00441A92"/>
    <w:rsid w:val="004431DC"/>
    <w:rsid w:val="00444785"/>
    <w:rsid w:val="00444F56"/>
    <w:rsid w:val="00446488"/>
    <w:rsid w:val="00447193"/>
    <w:rsid w:val="00447DC3"/>
    <w:rsid w:val="004517AA"/>
    <w:rsid w:val="00452CAC"/>
    <w:rsid w:val="00453753"/>
    <w:rsid w:val="00457565"/>
    <w:rsid w:val="00457B71"/>
    <w:rsid w:val="004669E2"/>
    <w:rsid w:val="00470C31"/>
    <w:rsid w:val="00471DE0"/>
    <w:rsid w:val="004734D0"/>
    <w:rsid w:val="0047556B"/>
    <w:rsid w:val="00477768"/>
    <w:rsid w:val="00483EBC"/>
    <w:rsid w:val="0048602F"/>
    <w:rsid w:val="00492BC5"/>
    <w:rsid w:val="0049342B"/>
    <w:rsid w:val="004960AF"/>
    <w:rsid w:val="004964F1"/>
    <w:rsid w:val="00496CBB"/>
    <w:rsid w:val="004972B8"/>
    <w:rsid w:val="00497588"/>
    <w:rsid w:val="004A16BC"/>
    <w:rsid w:val="004A2B94"/>
    <w:rsid w:val="004A6E83"/>
    <w:rsid w:val="004B3A64"/>
    <w:rsid w:val="004B6F6A"/>
    <w:rsid w:val="004B7C0C"/>
    <w:rsid w:val="004C118F"/>
    <w:rsid w:val="004C3898"/>
    <w:rsid w:val="004C3D72"/>
    <w:rsid w:val="004C3F4E"/>
    <w:rsid w:val="004D07E8"/>
    <w:rsid w:val="004D36B1"/>
    <w:rsid w:val="004D7EBD"/>
    <w:rsid w:val="004E2680"/>
    <w:rsid w:val="004E28F9"/>
    <w:rsid w:val="004E462E"/>
    <w:rsid w:val="004E56DC"/>
    <w:rsid w:val="004E76F4"/>
    <w:rsid w:val="004E7B43"/>
    <w:rsid w:val="004F0B4E"/>
    <w:rsid w:val="004F0B6C"/>
    <w:rsid w:val="004F2078"/>
    <w:rsid w:val="004F2446"/>
    <w:rsid w:val="004F2D93"/>
    <w:rsid w:val="004F3500"/>
    <w:rsid w:val="004F46CF"/>
    <w:rsid w:val="004F4DA3"/>
    <w:rsid w:val="00506557"/>
    <w:rsid w:val="0050677A"/>
    <w:rsid w:val="005108D8"/>
    <w:rsid w:val="005116F9"/>
    <w:rsid w:val="005153A7"/>
    <w:rsid w:val="005219CF"/>
    <w:rsid w:val="005326CB"/>
    <w:rsid w:val="00534B59"/>
    <w:rsid w:val="00534E67"/>
    <w:rsid w:val="00536759"/>
    <w:rsid w:val="00537C62"/>
    <w:rsid w:val="00541875"/>
    <w:rsid w:val="00546970"/>
    <w:rsid w:val="00554E19"/>
    <w:rsid w:val="0056121F"/>
    <w:rsid w:val="0057146A"/>
    <w:rsid w:val="00572505"/>
    <w:rsid w:val="00573135"/>
    <w:rsid w:val="005802D1"/>
    <w:rsid w:val="00582500"/>
    <w:rsid w:val="00582665"/>
    <w:rsid w:val="00582809"/>
    <w:rsid w:val="00584AA7"/>
    <w:rsid w:val="0058798C"/>
    <w:rsid w:val="005900FA"/>
    <w:rsid w:val="00591E6E"/>
    <w:rsid w:val="00592AE0"/>
    <w:rsid w:val="005935A4"/>
    <w:rsid w:val="005948C2"/>
    <w:rsid w:val="005948DE"/>
    <w:rsid w:val="00595DCA"/>
    <w:rsid w:val="0059779B"/>
    <w:rsid w:val="00597DB6"/>
    <w:rsid w:val="005A209A"/>
    <w:rsid w:val="005A255E"/>
    <w:rsid w:val="005A4831"/>
    <w:rsid w:val="005A5AED"/>
    <w:rsid w:val="005A662D"/>
    <w:rsid w:val="005A6C0F"/>
    <w:rsid w:val="005B1409"/>
    <w:rsid w:val="005B2F12"/>
    <w:rsid w:val="005B35D7"/>
    <w:rsid w:val="005B392A"/>
    <w:rsid w:val="005B3AA3"/>
    <w:rsid w:val="005B6A77"/>
    <w:rsid w:val="005B6F83"/>
    <w:rsid w:val="005C0EF3"/>
    <w:rsid w:val="005C1838"/>
    <w:rsid w:val="005C2FCF"/>
    <w:rsid w:val="005C538D"/>
    <w:rsid w:val="005C74FB"/>
    <w:rsid w:val="005D0513"/>
    <w:rsid w:val="005D1602"/>
    <w:rsid w:val="005D51AB"/>
    <w:rsid w:val="005D7056"/>
    <w:rsid w:val="005E1139"/>
    <w:rsid w:val="005E385F"/>
    <w:rsid w:val="005E5B81"/>
    <w:rsid w:val="005E638A"/>
    <w:rsid w:val="005F2CB1"/>
    <w:rsid w:val="005F3025"/>
    <w:rsid w:val="005F4371"/>
    <w:rsid w:val="005F4C62"/>
    <w:rsid w:val="005F618C"/>
    <w:rsid w:val="005F70BD"/>
    <w:rsid w:val="00600974"/>
    <w:rsid w:val="0060283C"/>
    <w:rsid w:val="0060320F"/>
    <w:rsid w:val="00604F14"/>
    <w:rsid w:val="006107BF"/>
    <w:rsid w:val="00611B83"/>
    <w:rsid w:val="00613257"/>
    <w:rsid w:val="00613752"/>
    <w:rsid w:val="00613878"/>
    <w:rsid w:val="00620A71"/>
    <w:rsid w:val="00620D80"/>
    <w:rsid w:val="006221EC"/>
    <w:rsid w:val="006234A6"/>
    <w:rsid w:val="0062535F"/>
    <w:rsid w:val="006255E7"/>
    <w:rsid w:val="00630001"/>
    <w:rsid w:val="006311B3"/>
    <w:rsid w:val="0063284C"/>
    <w:rsid w:val="00633284"/>
    <w:rsid w:val="006332EA"/>
    <w:rsid w:val="00636398"/>
    <w:rsid w:val="006367DF"/>
    <w:rsid w:val="006368D3"/>
    <w:rsid w:val="006377EC"/>
    <w:rsid w:val="0064151F"/>
    <w:rsid w:val="00641533"/>
    <w:rsid w:val="0064208D"/>
    <w:rsid w:val="006428F3"/>
    <w:rsid w:val="00643475"/>
    <w:rsid w:val="0064396A"/>
    <w:rsid w:val="0064624E"/>
    <w:rsid w:val="00650AB9"/>
    <w:rsid w:val="006537BE"/>
    <w:rsid w:val="00655733"/>
    <w:rsid w:val="00655AA4"/>
    <w:rsid w:val="00655ACD"/>
    <w:rsid w:val="00656A92"/>
    <w:rsid w:val="00656DDE"/>
    <w:rsid w:val="0066011D"/>
    <w:rsid w:val="006607C0"/>
    <w:rsid w:val="006613A6"/>
    <w:rsid w:val="006627A2"/>
    <w:rsid w:val="006634E6"/>
    <w:rsid w:val="006655EE"/>
    <w:rsid w:val="00666416"/>
    <w:rsid w:val="00667EE7"/>
    <w:rsid w:val="006708E0"/>
    <w:rsid w:val="00670922"/>
    <w:rsid w:val="00670BE1"/>
    <w:rsid w:val="0067218F"/>
    <w:rsid w:val="006741F2"/>
    <w:rsid w:val="00674CC3"/>
    <w:rsid w:val="00675C72"/>
    <w:rsid w:val="00676A8B"/>
    <w:rsid w:val="006771F9"/>
    <w:rsid w:val="006776D7"/>
    <w:rsid w:val="00681003"/>
    <w:rsid w:val="006817C9"/>
    <w:rsid w:val="00683ECE"/>
    <w:rsid w:val="00685E21"/>
    <w:rsid w:val="00686F39"/>
    <w:rsid w:val="00692B61"/>
    <w:rsid w:val="006933B0"/>
    <w:rsid w:val="00694BE0"/>
    <w:rsid w:val="00694D3E"/>
    <w:rsid w:val="00695963"/>
    <w:rsid w:val="00695FC2"/>
    <w:rsid w:val="00696949"/>
    <w:rsid w:val="00696C06"/>
    <w:rsid w:val="00697052"/>
    <w:rsid w:val="006A46FB"/>
    <w:rsid w:val="006A5E28"/>
    <w:rsid w:val="006A60F7"/>
    <w:rsid w:val="006A697B"/>
    <w:rsid w:val="006A7AFF"/>
    <w:rsid w:val="006B0571"/>
    <w:rsid w:val="006B1816"/>
    <w:rsid w:val="006B2099"/>
    <w:rsid w:val="006B217F"/>
    <w:rsid w:val="006B4459"/>
    <w:rsid w:val="006B50CF"/>
    <w:rsid w:val="006B5E1A"/>
    <w:rsid w:val="006B685B"/>
    <w:rsid w:val="006C03B8"/>
    <w:rsid w:val="006C5EC9"/>
    <w:rsid w:val="006C6059"/>
    <w:rsid w:val="006C7522"/>
    <w:rsid w:val="006D51E9"/>
    <w:rsid w:val="006D6F08"/>
    <w:rsid w:val="006E062C"/>
    <w:rsid w:val="006E07CD"/>
    <w:rsid w:val="006E1C82"/>
    <w:rsid w:val="006E2278"/>
    <w:rsid w:val="006E28B7"/>
    <w:rsid w:val="006E2A9B"/>
    <w:rsid w:val="006E3310"/>
    <w:rsid w:val="006E4E39"/>
    <w:rsid w:val="006E565E"/>
    <w:rsid w:val="006E673D"/>
    <w:rsid w:val="006E7C58"/>
    <w:rsid w:val="006E7D3B"/>
    <w:rsid w:val="006F1B70"/>
    <w:rsid w:val="006F341D"/>
    <w:rsid w:val="006F3CDE"/>
    <w:rsid w:val="006F3D97"/>
    <w:rsid w:val="006F58D4"/>
    <w:rsid w:val="006F6582"/>
    <w:rsid w:val="0070346E"/>
    <w:rsid w:val="00704501"/>
    <w:rsid w:val="00704EDB"/>
    <w:rsid w:val="00705A52"/>
    <w:rsid w:val="00706101"/>
    <w:rsid w:val="00707072"/>
    <w:rsid w:val="00707D61"/>
    <w:rsid w:val="00710F72"/>
    <w:rsid w:val="00712287"/>
    <w:rsid w:val="00712772"/>
    <w:rsid w:val="0071380B"/>
    <w:rsid w:val="007148D3"/>
    <w:rsid w:val="00715B9A"/>
    <w:rsid w:val="007160C2"/>
    <w:rsid w:val="00716B90"/>
    <w:rsid w:val="00723537"/>
    <w:rsid w:val="0072443B"/>
    <w:rsid w:val="007257D0"/>
    <w:rsid w:val="00726EA6"/>
    <w:rsid w:val="00727208"/>
    <w:rsid w:val="00727680"/>
    <w:rsid w:val="007348B1"/>
    <w:rsid w:val="007362A6"/>
    <w:rsid w:val="00736D7D"/>
    <w:rsid w:val="00740E58"/>
    <w:rsid w:val="0074358A"/>
    <w:rsid w:val="007445A0"/>
    <w:rsid w:val="0074524B"/>
    <w:rsid w:val="00747D8B"/>
    <w:rsid w:val="00751228"/>
    <w:rsid w:val="007571E1"/>
    <w:rsid w:val="0076015A"/>
    <w:rsid w:val="007604B2"/>
    <w:rsid w:val="007629B9"/>
    <w:rsid w:val="00765281"/>
    <w:rsid w:val="00766BAD"/>
    <w:rsid w:val="00772219"/>
    <w:rsid w:val="007729A2"/>
    <w:rsid w:val="007755F2"/>
    <w:rsid w:val="00776971"/>
    <w:rsid w:val="00780A80"/>
    <w:rsid w:val="00781369"/>
    <w:rsid w:val="0078177E"/>
    <w:rsid w:val="0078304C"/>
    <w:rsid w:val="00783673"/>
    <w:rsid w:val="007844AC"/>
    <w:rsid w:val="00785490"/>
    <w:rsid w:val="007925EA"/>
    <w:rsid w:val="00792B8D"/>
    <w:rsid w:val="00793CD8"/>
    <w:rsid w:val="00795C92"/>
    <w:rsid w:val="00796148"/>
    <w:rsid w:val="00796231"/>
    <w:rsid w:val="007A1CB3"/>
    <w:rsid w:val="007A306F"/>
    <w:rsid w:val="007A43A6"/>
    <w:rsid w:val="007A58A6"/>
    <w:rsid w:val="007A6349"/>
    <w:rsid w:val="007B2C19"/>
    <w:rsid w:val="007B3D2D"/>
    <w:rsid w:val="007B4C12"/>
    <w:rsid w:val="007B50AE"/>
    <w:rsid w:val="007B51DF"/>
    <w:rsid w:val="007B5C64"/>
    <w:rsid w:val="007C05DD"/>
    <w:rsid w:val="007C3349"/>
    <w:rsid w:val="007C3D18"/>
    <w:rsid w:val="007C60BF"/>
    <w:rsid w:val="007C6A07"/>
    <w:rsid w:val="007C75A1"/>
    <w:rsid w:val="007C77A5"/>
    <w:rsid w:val="007D04E5"/>
    <w:rsid w:val="007D5901"/>
    <w:rsid w:val="007D7526"/>
    <w:rsid w:val="007E4610"/>
    <w:rsid w:val="007E4715"/>
    <w:rsid w:val="007E505B"/>
    <w:rsid w:val="007E7091"/>
    <w:rsid w:val="007E72A0"/>
    <w:rsid w:val="007F1E7B"/>
    <w:rsid w:val="007F2276"/>
    <w:rsid w:val="00800840"/>
    <w:rsid w:val="00803FAE"/>
    <w:rsid w:val="0080444C"/>
    <w:rsid w:val="00805C7F"/>
    <w:rsid w:val="0080605F"/>
    <w:rsid w:val="00807786"/>
    <w:rsid w:val="00810345"/>
    <w:rsid w:val="00810F9E"/>
    <w:rsid w:val="00811FCB"/>
    <w:rsid w:val="008158D6"/>
    <w:rsid w:val="00817196"/>
    <w:rsid w:val="008235DB"/>
    <w:rsid w:val="00824AB4"/>
    <w:rsid w:val="00824B17"/>
    <w:rsid w:val="00825A16"/>
    <w:rsid w:val="00825C42"/>
    <w:rsid w:val="00825D25"/>
    <w:rsid w:val="00827464"/>
    <w:rsid w:val="00827D6F"/>
    <w:rsid w:val="00831906"/>
    <w:rsid w:val="00835FE0"/>
    <w:rsid w:val="008371B3"/>
    <w:rsid w:val="008376AC"/>
    <w:rsid w:val="00840604"/>
    <w:rsid w:val="008444E8"/>
    <w:rsid w:val="00844E80"/>
    <w:rsid w:val="00846FE7"/>
    <w:rsid w:val="008513B6"/>
    <w:rsid w:val="00854EFB"/>
    <w:rsid w:val="00855DA5"/>
    <w:rsid w:val="00855DDB"/>
    <w:rsid w:val="00856911"/>
    <w:rsid w:val="008619C9"/>
    <w:rsid w:val="008676AD"/>
    <w:rsid w:val="008677FD"/>
    <w:rsid w:val="008706D4"/>
    <w:rsid w:val="00870F8A"/>
    <w:rsid w:val="008719A4"/>
    <w:rsid w:val="00871D23"/>
    <w:rsid w:val="00874312"/>
    <w:rsid w:val="0087437C"/>
    <w:rsid w:val="00875581"/>
    <w:rsid w:val="00875CD7"/>
    <w:rsid w:val="0087655D"/>
    <w:rsid w:val="00876B4D"/>
    <w:rsid w:val="00877F18"/>
    <w:rsid w:val="00883FF6"/>
    <w:rsid w:val="00884692"/>
    <w:rsid w:val="008858D9"/>
    <w:rsid w:val="00891662"/>
    <w:rsid w:val="008941E3"/>
    <w:rsid w:val="00894A88"/>
    <w:rsid w:val="00895386"/>
    <w:rsid w:val="0089587D"/>
    <w:rsid w:val="00895DA9"/>
    <w:rsid w:val="008A0FC0"/>
    <w:rsid w:val="008A21FF"/>
    <w:rsid w:val="008A2CE2"/>
    <w:rsid w:val="008A30AC"/>
    <w:rsid w:val="008A44B8"/>
    <w:rsid w:val="008A4B41"/>
    <w:rsid w:val="008A51A8"/>
    <w:rsid w:val="008A54C7"/>
    <w:rsid w:val="008A77D8"/>
    <w:rsid w:val="008B010A"/>
    <w:rsid w:val="008B0483"/>
    <w:rsid w:val="008B120C"/>
    <w:rsid w:val="008B507A"/>
    <w:rsid w:val="008B51A0"/>
    <w:rsid w:val="008B592A"/>
    <w:rsid w:val="008B78B7"/>
    <w:rsid w:val="008B7B5C"/>
    <w:rsid w:val="008C0C99"/>
    <w:rsid w:val="008C2017"/>
    <w:rsid w:val="008C2C99"/>
    <w:rsid w:val="008C42D7"/>
    <w:rsid w:val="008C4958"/>
    <w:rsid w:val="008C4BAA"/>
    <w:rsid w:val="008C6AE8"/>
    <w:rsid w:val="008C7573"/>
    <w:rsid w:val="008D00A5"/>
    <w:rsid w:val="008D0CBC"/>
    <w:rsid w:val="008D1F27"/>
    <w:rsid w:val="008D31D3"/>
    <w:rsid w:val="008D34F1"/>
    <w:rsid w:val="008D39D8"/>
    <w:rsid w:val="008D6D1A"/>
    <w:rsid w:val="008D7FB8"/>
    <w:rsid w:val="008E065E"/>
    <w:rsid w:val="008E0927"/>
    <w:rsid w:val="008E15BB"/>
    <w:rsid w:val="008E1909"/>
    <w:rsid w:val="008E6D92"/>
    <w:rsid w:val="008F044F"/>
    <w:rsid w:val="008F1EAB"/>
    <w:rsid w:val="008F25CB"/>
    <w:rsid w:val="008F33DC"/>
    <w:rsid w:val="008F40BA"/>
    <w:rsid w:val="008F477F"/>
    <w:rsid w:val="00902350"/>
    <w:rsid w:val="0090336B"/>
    <w:rsid w:val="00903AC1"/>
    <w:rsid w:val="0090482A"/>
    <w:rsid w:val="009053AA"/>
    <w:rsid w:val="00906939"/>
    <w:rsid w:val="00910B7D"/>
    <w:rsid w:val="00911DFB"/>
    <w:rsid w:val="009139D9"/>
    <w:rsid w:val="00914AD8"/>
    <w:rsid w:val="00916079"/>
    <w:rsid w:val="00917CE9"/>
    <w:rsid w:val="00920BF2"/>
    <w:rsid w:val="00922010"/>
    <w:rsid w:val="00925ECE"/>
    <w:rsid w:val="00931BD9"/>
    <w:rsid w:val="009364A6"/>
    <w:rsid w:val="009368F3"/>
    <w:rsid w:val="00937D23"/>
    <w:rsid w:val="009409AD"/>
    <w:rsid w:val="00941636"/>
    <w:rsid w:val="00943742"/>
    <w:rsid w:val="00945C05"/>
    <w:rsid w:val="00946945"/>
    <w:rsid w:val="00947713"/>
    <w:rsid w:val="00950DE7"/>
    <w:rsid w:val="00952C33"/>
    <w:rsid w:val="00953920"/>
    <w:rsid w:val="00953D47"/>
    <w:rsid w:val="00955B1C"/>
    <w:rsid w:val="009565A1"/>
    <w:rsid w:val="0095681E"/>
    <w:rsid w:val="009572D4"/>
    <w:rsid w:val="009574E6"/>
    <w:rsid w:val="00961921"/>
    <w:rsid w:val="00963DC5"/>
    <w:rsid w:val="0096430A"/>
    <w:rsid w:val="00965055"/>
    <w:rsid w:val="0096554B"/>
    <w:rsid w:val="0096584A"/>
    <w:rsid w:val="009707E9"/>
    <w:rsid w:val="00971EC1"/>
    <w:rsid w:val="00971F08"/>
    <w:rsid w:val="00971FEC"/>
    <w:rsid w:val="00972EE2"/>
    <w:rsid w:val="0097603D"/>
    <w:rsid w:val="00976949"/>
    <w:rsid w:val="00980477"/>
    <w:rsid w:val="00980BC6"/>
    <w:rsid w:val="009826C7"/>
    <w:rsid w:val="00982C4F"/>
    <w:rsid w:val="00985253"/>
    <w:rsid w:val="009853B3"/>
    <w:rsid w:val="00987313"/>
    <w:rsid w:val="0098796D"/>
    <w:rsid w:val="00990630"/>
    <w:rsid w:val="00991761"/>
    <w:rsid w:val="00994DCA"/>
    <w:rsid w:val="009960EC"/>
    <w:rsid w:val="009970DD"/>
    <w:rsid w:val="009A0FBA"/>
    <w:rsid w:val="009A1601"/>
    <w:rsid w:val="009A1DED"/>
    <w:rsid w:val="009A3BB6"/>
    <w:rsid w:val="009A462D"/>
    <w:rsid w:val="009A5CBA"/>
    <w:rsid w:val="009B1F30"/>
    <w:rsid w:val="009B3AC2"/>
    <w:rsid w:val="009B4DF4"/>
    <w:rsid w:val="009B564E"/>
    <w:rsid w:val="009B7E87"/>
    <w:rsid w:val="009C0169"/>
    <w:rsid w:val="009C403E"/>
    <w:rsid w:val="009C4A24"/>
    <w:rsid w:val="009D4FF0"/>
    <w:rsid w:val="009D52C2"/>
    <w:rsid w:val="009D703C"/>
    <w:rsid w:val="009D718F"/>
    <w:rsid w:val="009E068F"/>
    <w:rsid w:val="009E14E0"/>
    <w:rsid w:val="009E15FB"/>
    <w:rsid w:val="009E35DB"/>
    <w:rsid w:val="009E47A3"/>
    <w:rsid w:val="009E54D7"/>
    <w:rsid w:val="009F0157"/>
    <w:rsid w:val="009F08F3"/>
    <w:rsid w:val="009F13F9"/>
    <w:rsid w:val="009F344F"/>
    <w:rsid w:val="009F5F5B"/>
    <w:rsid w:val="00A031D8"/>
    <w:rsid w:val="00A048A8"/>
    <w:rsid w:val="00A04F49"/>
    <w:rsid w:val="00A13E54"/>
    <w:rsid w:val="00A14228"/>
    <w:rsid w:val="00A15781"/>
    <w:rsid w:val="00A17F63"/>
    <w:rsid w:val="00A2193B"/>
    <w:rsid w:val="00A2351A"/>
    <w:rsid w:val="00A23537"/>
    <w:rsid w:val="00A239B5"/>
    <w:rsid w:val="00A2433C"/>
    <w:rsid w:val="00A264A9"/>
    <w:rsid w:val="00A26DCF"/>
    <w:rsid w:val="00A27354"/>
    <w:rsid w:val="00A27785"/>
    <w:rsid w:val="00A30187"/>
    <w:rsid w:val="00A3448A"/>
    <w:rsid w:val="00A36297"/>
    <w:rsid w:val="00A41E2B"/>
    <w:rsid w:val="00A43249"/>
    <w:rsid w:val="00A43A53"/>
    <w:rsid w:val="00A45B74"/>
    <w:rsid w:val="00A46C42"/>
    <w:rsid w:val="00A50F6A"/>
    <w:rsid w:val="00A51124"/>
    <w:rsid w:val="00A5213C"/>
    <w:rsid w:val="00A52E1D"/>
    <w:rsid w:val="00A52F84"/>
    <w:rsid w:val="00A55108"/>
    <w:rsid w:val="00A55BEF"/>
    <w:rsid w:val="00A61499"/>
    <w:rsid w:val="00A62A77"/>
    <w:rsid w:val="00A63483"/>
    <w:rsid w:val="00A6414F"/>
    <w:rsid w:val="00A657D7"/>
    <w:rsid w:val="00A660AC"/>
    <w:rsid w:val="00A66A50"/>
    <w:rsid w:val="00A67E6C"/>
    <w:rsid w:val="00A71B99"/>
    <w:rsid w:val="00A72A07"/>
    <w:rsid w:val="00A739D0"/>
    <w:rsid w:val="00A758C1"/>
    <w:rsid w:val="00A761D4"/>
    <w:rsid w:val="00A77EC4"/>
    <w:rsid w:val="00A808CB"/>
    <w:rsid w:val="00A86402"/>
    <w:rsid w:val="00A877CE"/>
    <w:rsid w:val="00A91FAC"/>
    <w:rsid w:val="00A92879"/>
    <w:rsid w:val="00A9442A"/>
    <w:rsid w:val="00AA016F"/>
    <w:rsid w:val="00AA12E6"/>
    <w:rsid w:val="00AA1ED6"/>
    <w:rsid w:val="00AA51D6"/>
    <w:rsid w:val="00AA5373"/>
    <w:rsid w:val="00AB0BC8"/>
    <w:rsid w:val="00AB11CA"/>
    <w:rsid w:val="00AB14D9"/>
    <w:rsid w:val="00AB3C19"/>
    <w:rsid w:val="00AB4AB8"/>
    <w:rsid w:val="00AB655E"/>
    <w:rsid w:val="00AC007F"/>
    <w:rsid w:val="00AC0F6A"/>
    <w:rsid w:val="00AC2B12"/>
    <w:rsid w:val="00AC2ECD"/>
    <w:rsid w:val="00AC3119"/>
    <w:rsid w:val="00AC49FB"/>
    <w:rsid w:val="00AC5A10"/>
    <w:rsid w:val="00AD0AA3"/>
    <w:rsid w:val="00AD3F94"/>
    <w:rsid w:val="00AD4A5A"/>
    <w:rsid w:val="00AD6825"/>
    <w:rsid w:val="00AD6B12"/>
    <w:rsid w:val="00AE1442"/>
    <w:rsid w:val="00AE27AC"/>
    <w:rsid w:val="00AE2AC7"/>
    <w:rsid w:val="00AE40E0"/>
    <w:rsid w:val="00AE4DBA"/>
    <w:rsid w:val="00AE4F07"/>
    <w:rsid w:val="00AE5BBE"/>
    <w:rsid w:val="00AE6F8F"/>
    <w:rsid w:val="00AF1C5D"/>
    <w:rsid w:val="00AF2367"/>
    <w:rsid w:val="00AF3FEE"/>
    <w:rsid w:val="00AF42D7"/>
    <w:rsid w:val="00B00439"/>
    <w:rsid w:val="00B006FE"/>
    <w:rsid w:val="00B007CB"/>
    <w:rsid w:val="00B02AA9"/>
    <w:rsid w:val="00B02FA3"/>
    <w:rsid w:val="00B05084"/>
    <w:rsid w:val="00B1021E"/>
    <w:rsid w:val="00B11300"/>
    <w:rsid w:val="00B11A48"/>
    <w:rsid w:val="00B123C2"/>
    <w:rsid w:val="00B157F9"/>
    <w:rsid w:val="00B160A3"/>
    <w:rsid w:val="00B20256"/>
    <w:rsid w:val="00B20D09"/>
    <w:rsid w:val="00B22DCF"/>
    <w:rsid w:val="00B25A15"/>
    <w:rsid w:val="00B275C8"/>
    <w:rsid w:val="00B2763F"/>
    <w:rsid w:val="00B27AAC"/>
    <w:rsid w:val="00B30929"/>
    <w:rsid w:val="00B36A53"/>
    <w:rsid w:val="00B37060"/>
    <w:rsid w:val="00B372AA"/>
    <w:rsid w:val="00B40445"/>
    <w:rsid w:val="00B409E0"/>
    <w:rsid w:val="00B41265"/>
    <w:rsid w:val="00B41888"/>
    <w:rsid w:val="00B45A52"/>
    <w:rsid w:val="00B46175"/>
    <w:rsid w:val="00B548B7"/>
    <w:rsid w:val="00B56BD9"/>
    <w:rsid w:val="00B576BF"/>
    <w:rsid w:val="00B62E51"/>
    <w:rsid w:val="00B664C7"/>
    <w:rsid w:val="00B739F6"/>
    <w:rsid w:val="00B81A6C"/>
    <w:rsid w:val="00B825AF"/>
    <w:rsid w:val="00B83228"/>
    <w:rsid w:val="00B8340C"/>
    <w:rsid w:val="00B85DE5"/>
    <w:rsid w:val="00B86C1A"/>
    <w:rsid w:val="00B90F73"/>
    <w:rsid w:val="00B91045"/>
    <w:rsid w:val="00B928C7"/>
    <w:rsid w:val="00B93B59"/>
    <w:rsid w:val="00B9406A"/>
    <w:rsid w:val="00B96EA9"/>
    <w:rsid w:val="00B97AA5"/>
    <w:rsid w:val="00BA2280"/>
    <w:rsid w:val="00BA2A08"/>
    <w:rsid w:val="00BA4B1C"/>
    <w:rsid w:val="00BA56D2"/>
    <w:rsid w:val="00BA5C2E"/>
    <w:rsid w:val="00BA5D74"/>
    <w:rsid w:val="00BA76E0"/>
    <w:rsid w:val="00BB2A25"/>
    <w:rsid w:val="00BB51E9"/>
    <w:rsid w:val="00BB6C99"/>
    <w:rsid w:val="00BC0FDC"/>
    <w:rsid w:val="00BC3053"/>
    <w:rsid w:val="00BC36FA"/>
    <w:rsid w:val="00BC4D2E"/>
    <w:rsid w:val="00BC53B5"/>
    <w:rsid w:val="00BD0D06"/>
    <w:rsid w:val="00BD48AC"/>
    <w:rsid w:val="00BD5758"/>
    <w:rsid w:val="00BD5F1A"/>
    <w:rsid w:val="00BE1234"/>
    <w:rsid w:val="00BE2FA6"/>
    <w:rsid w:val="00BE333F"/>
    <w:rsid w:val="00BE7406"/>
    <w:rsid w:val="00BE7603"/>
    <w:rsid w:val="00BF3279"/>
    <w:rsid w:val="00BF3AC1"/>
    <w:rsid w:val="00BF3FBF"/>
    <w:rsid w:val="00BF74C7"/>
    <w:rsid w:val="00C015F1"/>
    <w:rsid w:val="00C01924"/>
    <w:rsid w:val="00C01F33"/>
    <w:rsid w:val="00C02CC6"/>
    <w:rsid w:val="00C040F7"/>
    <w:rsid w:val="00C044AB"/>
    <w:rsid w:val="00C045F3"/>
    <w:rsid w:val="00C05706"/>
    <w:rsid w:val="00C07377"/>
    <w:rsid w:val="00C10478"/>
    <w:rsid w:val="00C12107"/>
    <w:rsid w:val="00C14350"/>
    <w:rsid w:val="00C14D4B"/>
    <w:rsid w:val="00C154BB"/>
    <w:rsid w:val="00C279B5"/>
    <w:rsid w:val="00C27C45"/>
    <w:rsid w:val="00C359F1"/>
    <w:rsid w:val="00C3719D"/>
    <w:rsid w:val="00C37CB2"/>
    <w:rsid w:val="00C44F12"/>
    <w:rsid w:val="00C473A5"/>
    <w:rsid w:val="00C51CD8"/>
    <w:rsid w:val="00C54995"/>
    <w:rsid w:val="00C54D41"/>
    <w:rsid w:val="00C60783"/>
    <w:rsid w:val="00C6095C"/>
    <w:rsid w:val="00C61F3A"/>
    <w:rsid w:val="00C6371A"/>
    <w:rsid w:val="00C64672"/>
    <w:rsid w:val="00C653ED"/>
    <w:rsid w:val="00C701FF"/>
    <w:rsid w:val="00C70697"/>
    <w:rsid w:val="00C72093"/>
    <w:rsid w:val="00C72EF4"/>
    <w:rsid w:val="00C7404A"/>
    <w:rsid w:val="00C744FE"/>
    <w:rsid w:val="00C747C0"/>
    <w:rsid w:val="00C75D2F"/>
    <w:rsid w:val="00C767BE"/>
    <w:rsid w:val="00C76E3C"/>
    <w:rsid w:val="00C7709E"/>
    <w:rsid w:val="00C81568"/>
    <w:rsid w:val="00C83DC2"/>
    <w:rsid w:val="00C85D59"/>
    <w:rsid w:val="00C9027A"/>
    <w:rsid w:val="00C9068E"/>
    <w:rsid w:val="00C917E5"/>
    <w:rsid w:val="00C93814"/>
    <w:rsid w:val="00C93C4B"/>
    <w:rsid w:val="00C944AB"/>
    <w:rsid w:val="00C945EA"/>
    <w:rsid w:val="00C95560"/>
    <w:rsid w:val="00C95B40"/>
    <w:rsid w:val="00C9704F"/>
    <w:rsid w:val="00CA1ED8"/>
    <w:rsid w:val="00CA7348"/>
    <w:rsid w:val="00CB1F63"/>
    <w:rsid w:val="00CB7170"/>
    <w:rsid w:val="00CC040E"/>
    <w:rsid w:val="00CC111F"/>
    <w:rsid w:val="00CC2011"/>
    <w:rsid w:val="00CC284E"/>
    <w:rsid w:val="00CC3399"/>
    <w:rsid w:val="00CC3AC6"/>
    <w:rsid w:val="00CC3EA0"/>
    <w:rsid w:val="00CC7181"/>
    <w:rsid w:val="00CC7B45"/>
    <w:rsid w:val="00CD1188"/>
    <w:rsid w:val="00CD26C0"/>
    <w:rsid w:val="00CD2ED1"/>
    <w:rsid w:val="00CD337B"/>
    <w:rsid w:val="00CD4380"/>
    <w:rsid w:val="00CD5293"/>
    <w:rsid w:val="00CD7CF5"/>
    <w:rsid w:val="00CE0424"/>
    <w:rsid w:val="00CE7561"/>
    <w:rsid w:val="00CF086E"/>
    <w:rsid w:val="00CF0DBF"/>
    <w:rsid w:val="00CF1157"/>
    <w:rsid w:val="00CF1354"/>
    <w:rsid w:val="00CF3B1F"/>
    <w:rsid w:val="00CF3BF6"/>
    <w:rsid w:val="00CF625B"/>
    <w:rsid w:val="00CF687E"/>
    <w:rsid w:val="00D015CD"/>
    <w:rsid w:val="00D0245F"/>
    <w:rsid w:val="00D02DFA"/>
    <w:rsid w:val="00D0349B"/>
    <w:rsid w:val="00D047E3"/>
    <w:rsid w:val="00D10249"/>
    <w:rsid w:val="00D115C3"/>
    <w:rsid w:val="00D11897"/>
    <w:rsid w:val="00D121A5"/>
    <w:rsid w:val="00D13135"/>
    <w:rsid w:val="00D13E4E"/>
    <w:rsid w:val="00D14445"/>
    <w:rsid w:val="00D14A6C"/>
    <w:rsid w:val="00D21473"/>
    <w:rsid w:val="00D239A7"/>
    <w:rsid w:val="00D23F47"/>
    <w:rsid w:val="00D321D9"/>
    <w:rsid w:val="00D35A3F"/>
    <w:rsid w:val="00D36248"/>
    <w:rsid w:val="00D36E71"/>
    <w:rsid w:val="00D37D87"/>
    <w:rsid w:val="00D40B33"/>
    <w:rsid w:val="00D4318F"/>
    <w:rsid w:val="00D438BF"/>
    <w:rsid w:val="00D440F8"/>
    <w:rsid w:val="00D4413C"/>
    <w:rsid w:val="00D448A6"/>
    <w:rsid w:val="00D47E8A"/>
    <w:rsid w:val="00D5026B"/>
    <w:rsid w:val="00D51176"/>
    <w:rsid w:val="00D53E3F"/>
    <w:rsid w:val="00D546FF"/>
    <w:rsid w:val="00D549D2"/>
    <w:rsid w:val="00D55AD5"/>
    <w:rsid w:val="00D576CA"/>
    <w:rsid w:val="00D602BC"/>
    <w:rsid w:val="00D608BD"/>
    <w:rsid w:val="00D61AF5"/>
    <w:rsid w:val="00D652B5"/>
    <w:rsid w:val="00D66155"/>
    <w:rsid w:val="00D708B0"/>
    <w:rsid w:val="00D7284D"/>
    <w:rsid w:val="00D77B1D"/>
    <w:rsid w:val="00D8021F"/>
    <w:rsid w:val="00D80383"/>
    <w:rsid w:val="00D82157"/>
    <w:rsid w:val="00D823C6"/>
    <w:rsid w:val="00D8327F"/>
    <w:rsid w:val="00D858D2"/>
    <w:rsid w:val="00D86CA3"/>
    <w:rsid w:val="00D871CE"/>
    <w:rsid w:val="00D9196D"/>
    <w:rsid w:val="00D92982"/>
    <w:rsid w:val="00D94915"/>
    <w:rsid w:val="00DA305E"/>
    <w:rsid w:val="00DA5417"/>
    <w:rsid w:val="00DA56E8"/>
    <w:rsid w:val="00DA664D"/>
    <w:rsid w:val="00DB0A9F"/>
    <w:rsid w:val="00DB0D4B"/>
    <w:rsid w:val="00DB377D"/>
    <w:rsid w:val="00DC2707"/>
    <w:rsid w:val="00DC2D36"/>
    <w:rsid w:val="00DC3155"/>
    <w:rsid w:val="00DC3FB4"/>
    <w:rsid w:val="00DC53EF"/>
    <w:rsid w:val="00DC6FEA"/>
    <w:rsid w:val="00DE20C8"/>
    <w:rsid w:val="00DE39E6"/>
    <w:rsid w:val="00DE5608"/>
    <w:rsid w:val="00DE58D0"/>
    <w:rsid w:val="00DE59CB"/>
    <w:rsid w:val="00DE654F"/>
    <w:rsid w:val="00DE6E09"/>
    <w:rsid w:val="00DF0B6E"/>
    <w:rsid w:val="00DF131D"/>
    <w:rsid w:val="00DF15E0"/>
    <w:rsid w:val="00DF2A44"/>
    <w:rsid w:val="00DF2BDB"/>
    <w:rsid w:val="00DF37A0"/>
    <w:rsid w:val="00DF3E62"/>
    <w:rsid w:val="00DF4DC6"/>
    <w:rsid w:val="00E0575F"/>
    <w:rsid w:val="00E110E7"/>
    <w:rsid w:val="00E11B20"/>
    <w:rsid w:val="00E17FA2"/>
    <w:rsid w:val="00E2033F"/>
    <w:rsid w:val="00E22330"/>
    <w:rsid w:val="00E23A83"/>
    <w:rsid w:val="00E2560D"/>
    <w:rsid w:val="00E263E3"/>
    <w:rsid w:val="00E26441"/>
    <w:rsid w:val="00E2693E"/>
    <w:rsid w:val="00E30B5A"/>
    <w:rsid w:val="00E30FC6"/>
    <w:rsid w:val="00E3123D"/>
    <w:rsid w:val="00E31461"/>
    <w:rsid w:val="00E31D43"/>
    <w:rsid w:val="00E32608"/>
    <w:rsid w:val="00E3305C"/>
    <w:rsid w:val="00E34188"/>
    <w:rsid w:val="00E343D2"/>
    <w:rsid w:val="00E34B6E"/>
    <w:rsid w:val="00E35559"/>
    <w:rsid w:val="00E3723A"/>
    <w:rsid w:val="00E37860"/>
    <w:rsid w:val="00E414A0"/>
    <w:rsid w:val="00E42F33"/>
    <w:rsid w:val="00E446F1"/>
    <w:rsid w:val="00E455C2"/>
    <w:rsid w:val="00E46886"/>
    <w:rsid w:val="00E47AEF"/>
    <w:rsid w:val="00E53B75"/>
    <w:rsid w:val="00E54E3B"/>
    <w:rsid w:val="00E5711B"/>
    <w:rsid w:val="00E57565"/>
    <w:rsid w:val="00E61933"/>
    <w:rsid w:val="00E63838"/>
    <w:rsid w:val="00E64434"/>
    <w:rsid w:val="00E648D3"/>
    <w:rsid w:val="00E67C51"/>
    <w:rsid w:val="00E72B2E"/>
    <w:rsid w:val="00E72EFC"/>
    <w:rsid w:val="00E758EC"/>
    <w:rsid w:val="00E815F6"/>
    <w:rsid w:val="00E8234C"/>
    <w:rsid w:val="00E83AA9"/>
    <w:rsid w:val="00E84077"/>
    <w:rsid w:val="00E8459A"/>
    <w:rsid w:val="00E85928"/>
    <w:rsid w:val="00E87822"/>
    <w:rsid w:val="00E90395"/>
    <w:rsid w:val="00E90E49"/>
    <w:rsid w:val="00E917F9"/>
    <w:rsid w:val="00E9291C"/>
    <w:rsid w:val="00E93FFE"/>
    <w:rsid w:val="00E94F8A"/>
    <w:rsid w:val="00EA4540"/>
    <w:rsid w:val="00EA63EF"/>
    <w:rsid w:val="00EA7A41"/>
    <w:rsid w:val="00EB077B"/>
    <w:rsid w:val="00EB4EA2"/>
    <w:rsid w:val="00EB6D27"/>
    <w:rsid w:val="00EC1F84"/>
    <w:rsid w:val="00EC24D5"/>
    <w:rsid w:val="00EC27C6"/>
    <w:rsid w:val="00EC4207"/>
    <w:rsid w:val="00EC5653"/>
    <w:rsid w:val="00EC71CE"/>
    <w:rsid w:val="00EC7EFE"/>
    <w:rsid w:val="00ED1006"/>
    <w:rsid w:val="00ED37D7"/>
    <w:rsid w:val="00EE2A3D"/>
    <w:rsid w:val="00EE4853"/>
    <w:rsid w:val="00EE695B"/>
    <w:rsid w:val="00EF18FE"/>
    <w:rsid w:val="00EF5787"/>
    <w:rsid w:val="00EF60D0"/>
    <w:rsid w:val="00EF7FA9"/>
    <w:rsid w:val="00F01391"/>
    <w:rsid w:val="00F01712"/>
    <w:rsid w:val="00F02AD3"/>
    <w:rsid w:val="00F03B91"/>
    <w:rsid w:val="00F0528D"/>
    <w:rsid w:val="00F066ED"/>
    <w:rsid w:val="00F06C67"/>
    <w:rsid w:val="00F06DFD"/>
    <w:rsid w:val="00F071D1"/>
    <w:rsid w:val="00F07533"/>
    <w:rsid w:val="00F10629"/>
    <w:rsid w:val="00F122C2"/>
    <w:rsid w:val="00F14A0D"/>
    <w:rsid w:val="00F15FA5"/>
    <w:rsid w:val="00F209B7"/>
    <w:rsid w:val="00F2376F"/>
    <w:rsid w:val="00F243D8"/>
    <w:rsid w:val="00F25ED2"/>
    <w:rsid w:val="00F30828"/>
    <w:rsid w:val="00F313D6"/>
    <w:rsid w:val="00F361DD"/>
    <w:rsid w:val="00F40F0C"/>
    <w:rsid w:val="00F414A1"/>
    <w:rsid w:val="00F4766C"/>
    <w:rsid w:val="00F5060E"/>
    <w:rsid w:val="00F507D1"/>
    <w:rsid w:val="00F519CE"/>
    <w:rsid w:val="00F51ADA"/>
    <w:rsid w:val="00F529AE"/>
    <w:rsid w:val="00F60203"/>
    <w:rsid w:val="00F607C5"/>
    <w:rsid w:val="00F60DEA"/>
    <w:rsid w:val="00F616B6"/>
    <w:rsid w:val="00F6302A"/>
    <w:rsid w:val="00F63950"/>
    <w:rsid w:val="00F64C2B"/>
    <w:rsid w:val="00F651BE"/>
    <w:rsid w:val="00F67F53"/>
    <w:rsid w:val="00F703BE"/>
    <w:rsid w:val="00F71F69"/>
    <w:rsid w:val="00F72B72"/>
    <w:rsid w:val="00F74BB9"/>
    <w:rsid w:val="00F75582"/>
    <w:rsid w:val="00F76EFA"/>
    <w:rsid w:val="00F804BE"/>
    <w:rsid w:val="00F817CE"/>
    <w:rsid w:val="00F84214"/>
    <w:rsid w:val="00F8456C"/>
    <w:rsid w:val="00F859D8"/>
    <w:rsid w:val="00F868F5"/>
    <w:rsid w:val="00F87637"/>
    <w:rsid w:val="00F9056A"/>
    <w:rsid w:val="00F90F8D"/>
    <w:rsid w:val="00F92782"/>
    <w:rsid w:val="00F93AA9"/>
    <w:rsid w:val="00F96985"/>
    <w:rsid w:val="00F97838"/>
    <w:rsid w:val="00FA26A4"/>
    <w:rsid w:val="00FA2BB3"/>
    <w:rsid w:val="00FA7118"/>
    <w:rsid w:val="00FA7B6F"/>
    <w:rsid w:val="00FA7E65"/>
    <w:rsid w:val="00FB0575"/>
    <w:rsid w:val="00FB104F"/>
    <w:rsid w:val="00FB44FA"/>
    <w:rsid w:val="00FB4C80"/>
    <w:rsid w:val="00FB6A6A"/>
    <w:rsid w:val="00FC0FDB"/>
    <w:rsid w:val="00FC1E5B"/>
    <w:rsid w:val="00FC586C"/>
    <w:rsid w:val="00FC60AF"/>
    <w:rsid w:val="00FC7429"/>
    <w:rsid w:val="00FC7D3D"/>
    <w:rsid w:val="00FD07F6"/>
    <w:rsid w:val="00FD0E38"/>
    <w:rsid w:val="00FD1EC8"/>
    <w:rsid w:val="00FD201A"/>
    <w:rsid w:val="00FD47ED"/>
    <w:rsid w:val="00FD4B57"/>
    <w:rsid w:val="00FD74DB"/>
    <w:rsid w:val="00FD7660"/>
    <w:rsid w:val="00FE0655"/>
    <w:rsid w:val="00FE2365"/>
    <w:rsid w:val="00FE37D7"/>
    <w:rsid w:val="00FE4C7B"/>
    <w:rsid w:val="00FE6AB8"/>
    <w:rsid w:val="00FE7336"/>
    <w:rsid w:val="00FE787C"/>
    <w:rsid w:val="00FE78DE"/>
    <w:rsid w:val="00FF3334"/>
    <w:rsid w:val="00FF45A5"/>
    <w:rsid w:val="00FF4BE8"/>
    <w:rsid w:val="00FF5A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table" w:styleId="GridTable4-Accent1">
    <w:name w:val="Grid Table 4 Accent 1"/>
    <w:basedOn w:val="TableNormal"/>
    <w:uiPriority w:val="49"/>
    <w:rsid w:val="00A72A07"/>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A72A0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796319">
      <w:bodyDiv w:val="1"/>
      <w:marLeft w:val="0"/>
      <w:marRight w:val="0"/>
      <w:marTop w:val="0"/>
      <w:marBottom w:val="0"/>
      <w:divBdr>
        <w:top w:val="none" w:sz="0" w:space="0" w:color="auto"/>
        <w:left w:val="none" w:sz="0" w:space="0" w:color="auto"/>
        <w:bottom w:val="none" w:sz="0" w:space="0" w:color="auto"/>
        <w:right w:val="none" w:sz="0" w:space="0" w:color="auto"/>
      </w:divBdr>
    </w:div>
    <w:div w:id="416176708">
      <w:bodyDiv w:val="1"/>
      <w:marLeft w:val="0"/>
      <w:marRight w:val="0"/>
      <w:marTop w:val="0"/>
      <w:marBottom w:val="0"/>
      <w:divBdr>
        <w:top w:val="none" w:sz="0" w:space="0" w:color="auto"/>
        <w:left w:val="none" w:sz="0" w:space="0" w:color="auto"/>
        <w:bottom w:val="none" w:sz="0" w:space="0" w:color="auto"/>
        <w:right w:val="none" w:sz="0" w:space="0" w:color="auto"/>
      </w:divBdr>
    </w:div>
    <w:div w:id="144160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1763</TotalTime>
  <Pages>6</Pages>
  <Words>2238</Words>
  <Characters>13017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15225</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Tony</cp:lastModifiedBy>
  <cp:revision>517</cp:revision>
  <cp:lastPrinted>2008-01-31T07:09:00Z</cp:lastPrinted>
  <dcterms:created xsi:type="dcterms:W3CDTF">2023-08-31T07:30:00Z</dcterms:created>
  <dcterms:modified xsi:type="dcterms:W3CDTF">2024-11-14T18:25:00Z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